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  <w:t>Положение</w:t>
      </w:r>
    </w:p>
    <w:p>
      <w:pPr>
        <w:pStyle w:val="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ХV</w:t>
      </w:r>
      <w:r>
        <w:rPr>
          <w:rFonts w:ascii="Times New Roman" w:hAnsi="Times New Roman"/>
          <w:sz w:val="28"/>
          <w:lang w:val="en-US"/>
        </w:rPr>
        <w:t>I</w:t>
      </w:r>
      <w:r>
        <w:rPr>
          <w:rFonts w:ascii="Times New Roman" w:hAnsi="Times New Roman"/>
          <w:sz w:val="28"/>
        </w:rPr>
        <w:t xml:space="preserve"> Гатчинский полумарафон 2025</w:t>
      </w:r>
    </w:p>
    <w:p>
      <w:pPr>
        <w:pStyle w:val="Normal"/>
        <w:jc w:val="center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Чемпионат Ленинградской области по</w:t>
      </w:r>
      <w:bookmarkStart w:id="0" w:name="_GoBack"/>
      <w:bookmarkEnd w:id="0"/>
      <w:r>
        <w:rPr>
          <w:rFonts w:ascii="Times New Roman" w:hAnsi="Times New Roman"/>
          <w:b/>
          <w:sz w:val="20"/>
        </w:rPr>
        <w:t xml:space="preserve"> полумарафону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Цели и задачи пробега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популяризация бега на средние и длинные дистанции, привлечение к участию в соревнованиях новых участников;</w:t>
      </w:r>
    </w:p>
    <w:p>
      <w:pPr>
        <w:pStyle w:val="Normal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выявление сильнейших спортсменов;</w:t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повышение стандартов качества проведения беговых мероприятий;</w:t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развитие беговой культуры;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Руководство Пробегом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Комитет по физической культуре и спорту правительства Ленинградской области;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Комитет по физической культуре, спорту и молодежной политике администрации Гатчинского муниципального округа;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Клуб Активного Оздоровления «Сильвия»;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АНО Академия развития и популяризации бега “Гатчинаран” (Беговая Гатчина)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Непосредственное проведение соревнований возлагается на судейскую бригаду, утвержденную Оргкомитетом. Директор пробега – Виноградов Ю.А. Главный судья – Садовников А.В</w:t>
      </w:r>
      <w:r>
        <w:rPr>
          <w:rFonts w:ascii="Times New Roman" w:hAnsi="Times New Roman"/>
          <w:sz w:val="20"/>
          <w:highlight w:val="white"/>
        </w:rPr>
        <w:t>.,</w:t>
      </w:r>
      <w:r>
        <w:rPr>
          <w:rFonts w:ascii="Times New Roman" w:hAnsi="Times New Roman"/>
          <w:sz w:val="20"/>
        </w:rPr>
        <w:t xml:space="preserve"> Начальник дистанции – Виноградова В.А.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Время, место, программа и порядок проведения</w:t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  <w:sz w:val="20"/>
          <w:lang w:val="en-US"/>
        </w:rPr>
        <w:t>6</w:t>
      </w:r>
      <w:r>
        <w:rPr>
          <w:rFonts w:ascii="Times New Roman" w:hAnsi="Times New Roman"/>
          <w:sz w:val="20"/>
        </w:rPr>
        <w:t xml:space="preserve"> ноября – ЭКСПО: </w:t>
      </w:r>
      <w:r>
        <w:rPr>
          <w:rFonts w:ascii="Times New Roman" w:hAnsi="Times New Roman"/>
          <w:sz w:val="20"/>
          <w:highlight w:val="white"/>
        </w:rPr>
        <w:t xml:space="preserve">с 12:00 до 20:00 по адресу г. Гатчина, пр. 25 Октября, д.5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  <w:highlight w:val="white"/>
        </w:rPr>
        <w:t>молодежный центр «ИОНЪ»)</w:t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lang w:val="en-US"/>
        </w:rPr>
        <w:t>7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  <w:lang w:val="en-US"/>
        </w:rPr>
        <w:t>8</w:t>
      </w:r>
      <w:r>
        <w:rPr>
          <w:rFonts w:ascii="Times New Roman" w:hAnsi="Times New Roman"/>
          <w:sz w:val="20"/>
        </w:rPr>
        <w:t xml:space="preserve"> ноября 2023 – ЭКСПО: </w:t>
      </w:r>
      <w:r>
        <w:rPr>
          <w:rFonts w:ascii="Times New Roman" w:hAnsi="Times New Roman"/>
          <w:sz w:val="20"/>
          <w:highlight w:val="white"/>
        </w:rPr>
        <w:t>с 10:00 до 20:00 по адресу г. Гатчина, пр. 25 Октября, д.5 (молодежный центр «ИОНЪ»)</w:t>
      </w:r>
    </w:p>
    <w:p>
      <w:pPr>
        <w:pStyle w:val="Normal"/>
        <w:spacing w:before="280" w:after="280"/>
        <w:rPr>
          <w:rFonts w:ascii="Times New Roman" w:hAnsi="Times New Roman"/>
          <w:color w:val="010101"/>
          <w:sz w:val="20"/>
        </w:rPr>
      </w:pPr>
      <w:r>
        <w:rPr>
          <w:rFonts w:ascii="Times New Roman" w:hAnsi="Times New Roman"/>
          <w:color w:val="010101"/>
          <w:sz w:val="20"/>
          <w:lang w:val="en-US"/>
        </w:rPr>
        <w:t>9</w:t>
      </w:r>
      <w:r>
        <w:rPr>
          <w:rFonts w:ascii="Times New Roman" w:hAnsi="Times New Roman"/>
          <w:color w:val="010101"/>
          <w:sz w:val="20"/>
        </w:rPr>
        <w:t xml:space="preserve"> ноября</w:t>
      </w:r>
    </w:p>
    <w:p>
      <w:pPr>
        <w:pStyle w:val="Normal"/>
        <w:spacing w:before="280" w:after="280"/>
        <w:rPr>
          <w:rFonts w:ascii="Times New Roman" w:hAnsi="Times New Roman"/>
          <w:color w:val="010101"/>
        </w:rPr>
      </w:pPr>
      <w:r>
        <w:rPr>
          <w:rFonts w:ascii="Times New Roman" w:hAnsi="Times New Roman"/>
          <w:b/>
          <w:color w:val="010101"/>
          <w:sz w:val="20"/>
        </w:rPr>
        <w:t>Старт дистанции 10 км в 10:30</w:t>
      </w:r>
      <w:r>
        <w:rPr>
          <w:rFonts w:ascii="Times New Roman" w:hAnsi="Times New Roman"/>
          <w:color w:val="010101"/>
          <w:sz w:val="20"/>
        </w:rPr>
        <w:t> – перекресток ул. Соборная и ул. Красная</w:t>
      </w:r>
      <w:r>
        <w:rPr>
          <w:rFonts w:ascii="Times New Roman" w:hAnsi="Times New Roman"/>
          <w:b/>
          <w:color w:val="010101"/>
          <w:sz w:val="20"/>
        </w:rPr>
        <w:t xml:space="preserve">                                                               Старт дистанции 2 км в 10:40</w:t>
      </w:r>
      <w:r>
        <w:rPr>
          <w:rFonts w:ascii="Times New Roman" w:hAnsi="Times New Roman"/>
          <w:color w:val="010101"/>
          <w:sz w:val="20"/>
        </w:rPr>
        <w:t> - перекресток ул. Соборная и ул. Красная</w:t>
      </w:r>
      <w:r>
        <w:rPr>
          <w:rFonts w:ascii="Times New Roman" w:hAnsi="Times New Roman"/>
          <w:b/>
          <w:color w:val="010101"/>
          <w:sz w:val="20"/>
        </w:rPr>
        <w:t xml:space="preserve">                                                               Старт дистанции 21 км в 12:00 - </w:t>
      </w:r>
      <w:r>
        <w:rPr>
          <w:rFonts w:ascii="Times New Roman" w:hAnsi="Times New Roman"/>
          <w:color w:val="010101"/>
          <w:sz w:val="20"/>
        </w:rPr>
        <w:t>перекресток ул. Соборная и ул. Красная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Регламент пробега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  <w:lang w:val="en-US"/>
        </w:rPr>
        <w:t>6</w:t>
      </w:r>
      <w:r>
        <w:rPr>
          <w:rFonts w:ascii="Times New Roman" w:hAnsi="Times New Roman"/>
          <w:sz w:val="20"/>
          <w:highlight w:val="white"/>
        </w:rPr>
        <w:t xml:space="preserve">  НОЯБРЯ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</w:rPr>
        <w:t>12:00 – 20:00 – Выдача стартовых конвертов. г. Гатчина, пр. 25 Октября, д.5 (молодежный центр «ИОНЪ»)</w:t>
      </w:r>
      <w:r>
        <w:rPr>
          <w:rFonts w:ascii="Times New Roman" w:hAnsi="Times New Roman"/>
          <w:sz w:val="20"/>
        </w:rPr>
        <w:br/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  <w:lang w:val="en-US"/>
        </w:rPr>
        <w:t>7</w:t>
      </w:r>
      <w:r>
        <w:rPr>
          <w:rFonts w:ascii="Times New Roman" w:hAnsi="Times New Roman"/>
          <w:sz w:val="20"/>
          <w:highlight w:val="white"/>
        </w:rPr>
        <w:t xml:space="preserve"> НОЯБРЯ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</w:rPr>
        <w:t>10:00 – 20:00 – Выдача стартовых конвертов. г. Гатчина, пр. 25 Октября, д.5 (молодежный центр «ИОНЪ»)</w:t>
      </w:r>
      <w:r>
        <w:rPr>
          <w:rFonts w:ascii="Times New Roman" w:hAnsi="Times New Roman"/>
          <w:sz w:val="20"/>
        </w:rPr>
        <w:br/>
        <w:br/>
      </w:r>
      <w:r>
        <w:rPr>
          <w:rFonts w:ascii="Times New Roman" w:hAnsi="Times New Roman"/>
          <w:sz w:val="20"/>
          <w:lang w:val="en-US"/>
        </w:rPr>
        <w:t>8</w:t>
      </w:r>
      <w:r>
        <w:rPr>
          <w:rFonts w:ascii="Times New Roman" w:hAnsi="Times New Roman"/>
          <w:sz w:val="20"/>
          <w:highlight w:val="white"/>
        </w:rPr>
        <w:t xml:space="preserve"> НОЯБРЯ – СУББОТА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</w:rPr>
        <w:t>10:00 Открытие ЭКСПО, начало выдачи номеров.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г. Гатчина, пр. 25 Октября, д.5 (молодежный центр «ИОНЪ»</w:t>
      </w:r>
      <w:r>
        <w:rPr>
          <w:rFonts w:ascii="Times New Roman" w:hAnsi="Times New Roman"/>
          <w:sz w:val="20"/>
        </w:rPr>
        <w:t>)</w:t>
        <w:br/>
      </w:r>
      <w:r>
        <w:rPr>
          <w:rFonts w:ascii="Times New Roman" w:hAnsi="Times New Roman"/>
          <w:sz w:val="20"/>
          <w:highlight w:val="white"/>
        </w:rPr>
        <w:t>с 10:00 детские забеги (челночный бег в зале 4х10 м), бассейн «ВОЛНА», ул.Крупской, д.12, корп.1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11:00 Беговая экскурсия Gatchina Breakfast Run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13:00 Автобусная экскурсия с гидом по гатчинским достопримечательностям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15:00 Автобусная экскурсия с гидом по гатчинским достопримечательностям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20:00 Закрытие ЭКСПО, окончание выдачи номеров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В день старта выдачи стартовых пакетов нет!</w:t>
      </w:r>
      <w:r>
        <w:rPr>
          <w:rFonts w:ascii="Times New Roman" w:hAnsi="Times New Roman"/>
          <w:sz w:val="20"/>
        </w:rPr>
        <w:br/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  <w:lang w:val="en-US"/>
        </w:rPr>
        <w:t>9</w:t>
      </w:r>
      <w:r>
        <w:rPr>
          <w:rFonts w:ascii="Times New Roman" w:hAnsi="Times New Roman"/>
          <w:sz w:val="20"/>
          <w:highlight w:val="white"/>
        </w:rPr>
        <w:t xml:space="preserve"> НОЯБРЯ – ВОСКРЕСЕНЬЕ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09:00 Закрытие автомобильного движения по маршруту полумарафона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10:00 Самостоятельная разминка участников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10:30 Старт на дистанцию 10 км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10:40 Старт на дистанцию 2 км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 xml:space="preserve">11:15 </w:t>
      </w:r>
      <w:r>
        <w:rPr>
          <w:rFonts w:ascii="Open Sans" w:hAnsi="Open Sans"/>
          <w:spacing w:val="-1"/>
          <w:sz w:val="20"/>
        </w:rPr>
        <w:t>Награждение абсолютных победителей 2 км (1-3 место) и 10 км (1-3 место) на сцене на ул. Соборная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11:30 Самостоятельная разминка участников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12:00 Старт на дистанцию 21.1 км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 xml:space="preserve">13:30 </w:t>
      </w:r>
      <w:r>
        <w:rPr>
          <w:rFonts w:ascii="Open Sans" w:hAnsi="Open Sans"/>
          <w:spacing w:val="-1"/>
          <w:sz w:val="20"/>
        </w:rPr>
        <w:t>Награждение абсолютных победителей 21.1 км (1-10 место) на сцене на ул. Соборная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 xml:space="preserve">с 14:00 Награждение победителей и призёров в возрастных группах и других категориях 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(г. Гатчина, пр. 25 Октября, д.5 (молодежный центр «ИОНЪ»)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После публикации результатов на </w:t>
      </w:r>
      <w:hyperlink r:id="rId2">
        <w:r>
          <w:rPr>
            <w:rFonts w:ascii="Times New Roman" w:hAnsi="Times New Roman"/>
            <w:color w:val="0000FF"/>
            <w:sz w:val="20"/>
            <w:highlight w:val="white"/>
            <w:u w:val="single"/>
          </w:rPr>
          <w:t>O-time.ru</w:t>
        </w:r>
      </w:hyperlink>
      <w:r>
        <w:rPr>
          <w:rFonts w:ascii="Times New Roman" w:hAnsi="Times New Roman"/>
          <w:sz w:val="20"/>
          <w:highlight w:val="white"/>
        </w:rPr>
        <w:t> участники самостоятельно получают призы на стойке награждения.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14:30 Истечение контрольного времени учета результатов участников.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Открытие автомобильного движения по маршруту полумарафона. </w:t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Регистрация участников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Ограничение численности участников — 4990 человек. При достижении этого лимита регистрация прекращается и не возобновляется.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21.1 км – 2500 человек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10 км – 1990 человек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 км – 500 человек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Подача заявок и оплата стартовых взносов производятся на сайте https://russiarunning.com/event/GatchinaHalfMarathon2025 до 2</w:t>
      </w:r>
      <w:r>
        <w:rPr>
          <w:rFonts w:ascii="Times New Roman" w:hAnsi="Times New Roman"/>
          <w:sz w:val="20"/>
          <w:lang w:val="en-US"/>
        </w:rPr>
        <w:t>6</w:t>
      </w:r>
      <w:r>
        <w:rPr>
          <w:rFonts w:ascii="Times New Roman" w:hAnsi="Times New Roman"/>
          <w:sz w:val="20"/>
        </w:rPr>
        <w:t xml:space="preserve"> октября 202</w:t>
      </w:r>
      <w:r>
        <w:rPr>
          <w:rFonts w:ascii="Times New Roman" w:hAnsi="Times New Roman"/>
          <w:sz w:val="20"/>
          <w:lang w:val="en-US"/>
        </w:rPr>
        <w:t>5</w:t>
      </w:r>
      <w:r>
        <w:rPr>
          <w:rFonts w:ascii="Times New Roman" w:hAnsi="Times New Roman"/>
          <w:sz w:val="20"/>
        </w:rPr>
        <w:t xml:space="preserve"> 23:59.</w:t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Стоимость стартового взноса: </w:t>
      </w:r>
    </w:p>
    <w:tbl>
      <w:tblPr>
        <w:tblStyle w:val="a9"/>
        <w:tblW w:w="8381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76"/>
        <w:gridCol w:w="1741"/>
        <w:gridCol w:w="1788"/>
        <w:gridCol w:w="1775"/>
      </w:tblGrid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Дистанция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21.1 км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Доступные слоты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 – 500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501 – 1 500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1 501 – 2 450</w:t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Стоимость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en-US"/>
              </w:rPr>
              <w:t>0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 </w:t>
            </w:r>
            <w:r>
              <w:rPr>
                <w:rFonts w:ascii="Times New Roman" w:hAnsi="Times New Roman"/>
                <w:sz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3 </w:t>
            </w:r>
            <w:r>
              <w:rPr>
                <w:rFonts w:ascii="Times New Roman" w:hAnsi="Times New Roman"/>
                <w:sz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 км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Доступные слоты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 – 500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501 – 1 000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1 001 – 2 000</w:t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Стоимость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 </w:t>
            </w:r>
            <w:r>
              <w:rPr>
                <w:rFonts w:ascii="Times New Roman" w:hAnsi="Times New Roman"/>
                <w:sz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2 </w:t>
            </w:r>
            <w:r>
              <w:rPr>
                <w:rFonts w:ascii="Times New Roman" w:hAnsi="Times New Roman"/>
                <w:sz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en-US"/>
              </w:rPr>
              <w:t>2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 км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Доступные слоты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 – 100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 – 300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301 – 500</w:t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Стоимость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 </w:t>
            </w:r>
            <w:r>
              <w:rPr>
                <w:rFonts w:ascii="Times New Roman" w:hAnsi="Times New Roman"/>
                <w:sz w:val="20"/>
                <w:lang w:val="en-US"/>
              </w:rPr>
              <w:t>3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 </w:t>
            </w:r>
            <w:r>
              <w:rPr>
                <w:rFonts w:ascii="Times New Roman" w:hAnsi="Times New Roman"/>
                <w:sz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en-US"/>
              </w:rPr>
              <w:t>0</w:t>
            </w:r>
            <w:r>
              <w:rPr>
                <w:rFonts w:ascii="Times New Roman" w:hAnsi="Times New Roman"/>
                <w:sz w:val="20"/>
              </w:rPr>
              <w:t>00</w:t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21.1 км благотворительный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 xml:space="preserve">6 </w:t>
            </w:r>
            <w:r>
              <w:rPr>
                <w:rFonts w:ascii="Times New Roman" w:hAnsi="Times New Roman"/>
                <w:sz w:val="20"/>
              </w:rPr>
              <w:t>000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 xml:space="preserve">6 </w:t>
            </w:r>
            <w:r>
              <w:rPr>
                <w:rFonts w:ascii="Times New Roman" w:hAnsi="Times New Roman"/>
                <w:sz w:val="20"/>
              </w:rPr>
              <w:t>000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 xml:space="preserve">6 </w:t>
            </w:r>
            <w:r>
              <w:rPr>
                <w:rFonts w:ascii="Times New Roman" w:hAnsi="Times New Roman"/>
                <w:sz w:val="20"/>
              </w:rPr>
              <w:t>000</w:t>
            </w:r>
          </w:p>
        </w:tc>
      </w:tr>
    </w:tbl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Стартовый взнос принимает платформа «Russia Running». Стартовый взнос расходуется на призовой фонд, организацию и проведение пробега.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  <w:highlight w:val="white"/>
        </w:rPr>
        <w:t xml:space="preserve">Групповая скидка </w:t>
      </w:r>
      <w:r>
        <w:rPr>
          <w:rFonts w:ascii="Times New Roman" w:hAnsi="Times New Roman"/>
          <w:sz w:val="20"/>
          <w:highlight w:val="white"/>
          <w:lang w:val="en-US"/>
        </w:rPr>
        <w:t>5</w:t>
      </w:r>
      <w:r>
        <w:rPr>
          <w:rFonts w:ascii="Times New Roman" w:hAnsi="Times New Roman"/>
          <w:sz w:val="20"/>
          <w:highlight w:val="white"/>
        </w:rPr>
        <w:t xml:space="preserve">% при единовременной регистрации от 10 чел. </w:t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  <w:highlight w:val="white"/>
        </w:rPr>
        <w:t xml:space="preserve">По запросу на </w:t>
      </w:r>
      <w:hyperlink r:id="rId3">
        <w:r>
          <w:rPr>
            <w:rFonts w:ascii="Times New Roman" w:hAnsi="Times New Roman"/>
            <w:color w:val="0000FF"/>
            <w:sz w:val="20"/>
            <w:highlight w:val="white"/>
            <w:u w:val="single"/>
          </w:rPr>
          <w:t>info@gatchinahalfmarathon.ru</w:t>
        </w:r>
      </w:hyperlink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  <w:highlight w:val="white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Льготная регистрация: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участники старше 60 лет оплачивают 70% взноса;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участники старше 75 лет и люди с ограниченными возможностями от оплаты стартового взноса освобождаются.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Для получения стартового номера необходимо: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предъявить документ, удостоверяющий личность, пол и возраст;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 xml:space="preserve">для лиц с ограниченными возможностями – документ, подтверждающий статус ограничений; 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предъявить медицинскую справку (с указанием необходимой, либо большей дистанции).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 получении номера справку или ее копию необходимо сдать в секретариат. Без предъявления оригинала справки копия не принимается. Получить обратно справку или копию можно после финиша у главного секретаря.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bookmarkStart w:id="1" w:name="_gjdgxs"/>
      <w:bookmarkEnd w:id="1"/>
      <w:r>
        <w:rPr>
          <w:rFonts w:ascii="Times New Roman" w:hAnsi="Times New Roman"/>
          <w:sz w:val="20"/>
          <w:highlight w:val="white"/>
        </w:rPr>
        <w:t>Передача слота другому участнику или смена дистанции возможна до 2</w:t>
      </w:r>
      <w:r>
        <w:rPr>
          <w:rFonts w:ascii="Times New Roman" w:hAnsi="Times New Roman"/>
          <w:sz w:val="20"/>
          <w:highlight w:val="white"/>
          <w:lang w:val="en-US"/>
        </w:rPr>
        <w:t>6</w:t>
      </w:r>
      <w:r>
        <w:rPr>
          <w:rFonts w:ascii="Times New Roman" w:hAnsi="Times New Roman"/>
          <w:sz w:val="20"/>
          <w:highlight w:val="white"/>
        </w:rPr>
        <w:t>.10.202</w:t>
      </w:r>
      <w:r>
        <w:rPr>
          <w:rFonts w:ascii="Times New Roman" w:hAnsi="Times New Roman"/>
          <w:sz w:val="20"/>
          <w:highlight w:val="white"/>
          <w:lang w:val="en-US"/>
        </w:rPr>
        <w:t>5</w:t>
      </w:r>
      <w:r>
        <w:rPr>
          <w:rFonts w:ascii="Times New Roman" w:hAnsi="Times New Roman"/>
          <w:sz w:val="20"/>
          <w:highlight w:val="white"/>
        </w:rPr>
        <w:t>, при наличии свободных слотов. 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Передать слот другому участнику можно бесплатно через личный кабинет на </w:t>
      </w:r>
      <w:hyperlink r:id="rId4">
        <w:r>
          <w:rPr>
            <w:rFonts w:ascii="Times New Roman" w:hAnsi="Times New Roman"/>
            <w:color w:val="2A5885"/>
            <w:sz w:val="20"/>
            <w:highlight w:val="white"/>
            <w:u w:val="single"/>
          </w:rPr>
          <w:t>https://russiarunning.com/</w:t>
        </w:r>
      </w:hyperlink>
      <w:r>
        <w:rPr>
          <w:rFonts w:ascii="Times New Roman" w:hAnsi="Times New Roman"/>
          <w:sz w:val="20"/>
          <w:highlight w:val="white"/>
        </w:rPr>
        <w:t> , самостоятельно</w:t>
      </w:r>
      <w:r>
        <w:rPr>
          <w:rFonts w:ascii="Times New Roman" w:hAnsi="Times New Roman"/>
          <w:sz w:val="20"/>
        </w:rPr>
        <w:t xml:space="preserve"> до 26.10.2025. Для смены дистанции необходимо написать запрос на почту </w:t>
      </w:r>
      <w:hyperlink r:id="rId5">
        <w:r>
          <w:rPr>
            <w:rFonts w:ascii="Times New Roman" w:hAnsi="Times New Roman"/>
            <w:color w:val="0000FF"/>
            <w:sz w:val="20"/>
            <w:highlight w:val="white"/>
            <w:u w:val="single"/>
          </w:rPr>
          <w:t>info@gatchinahalfmarathon.ru</w:t>
        </w:r>
      </w:hyperlink>
      <w:r>
        <w:rPr>
          <w:rFonts w:ascii="Times New Roman" w:hAnsi="Times New Roman"/>
          <w:sz w:val="20"/>
          <w:highlight w:val="white"/>
        </w:rPr>
        <w:t> </w:t>
      </w:r>
      <w:r>
        <w:rPr>
          <w:rFonts w:ascii="Times New Roman" w:hAnsi="Times New Roman"/>
          <w:sz w:val="20"/>
        </w:rPr>
        <w:br/>
        <w:br/>
      </w:r>
      <w:r>
        <w:rPr>
          <w:rFonts w:ascii="Times New Roman" w:hAnsi="Times New Roman"/>
          <w:sz w:val="20"/>
          <w:highlight w:val="white"/>
        </w:rPr>
        <w:t>После 26.10.2025 передача слота другому участнику или смена дистанции невозможна.</w:t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Спортсмен, принимающий участие в соревнованиях под чужим стартовым номером, дисквалифицируется.</w:t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При отказе от участия стартовые взносы не возвращаются и не переносятся на другой пробег.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Участники и возрастные категории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На дистанции 21.1 км могут принять участие все желающие старше 18 лет, имеющие необходимую подготовку. 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Длина дистанции пробега - 2 км, 10 км и 21.1 км. 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Контрольное время учета результатов участников на 2 км – 15 минут.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Контрольное время учета результатов участников на 10 км – 1 час 15 минут.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Контрольное время учета результатов участников на 21.1 км – 2 часа 30 минут.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Возрастные ограничения: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2км – с 9 лет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10км – с 12 лет 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21км – с 18 лет 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Возрастные группы на дистанции 21.1 км:</w:t>
      </w:r>
    </w:p>
    <w:p>
      <w:pPr>
        <w:pStyle w:val="Normal"/>
        <w:rPr>
          <w:rFonts w:ascii="Times New Roman" w:hAnsi="Times New Roman"/>
          <w:sz w:val="20"/>
          <w:shd w:fill="F0F2F5" w:val="clear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М18, Ж18 – мужчины и женщины 18-39 лет;</w:t>
        <w:br/>
        <w:t>• М40, Ж40 – мужчины и женщины 40-44 лет;</w:t>
        <w:br/>
        <w:t>• М45, Ж45 – мужчины и женщины 45-49 лет;</w:t>
        <w:br/>
        <w:t>• М50, Ж50 – мужчины и женщины 50-54 лет;</w:t>
        <w:br/>
        <w:t>• М55, Ж55 – мужчины и женщины 55-59 лет;</w:t>
        <w:br/>
        <w:t>• М60, Ж60 – мужчины и женщины 60-64 лет;</w:t>
        <w:br/>
        <w:t>• М65, Ж65 – мужчины и женщины 65-69 лет;</w:t>
        <w:br/>
        <w:t xml:space="preserve">• М70, Ж70 – мужчины и женщины 70-74 года; 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М75, Ж75 – мужчины и женщины 75-79 лет;</w:t>
      </w:r>
    </w:p>
    <w:p>
      <w:pPr>
        <w:pStyle w:val="Normal"/>
        <w:rPr>
          <w:rFonts w:ascii="Times New Roman" w:hAnsi="Times New Roman"/>
          <w:sz w:val="20"/>
          <w:shd w:fill="F0F2F5" w:val="clear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М80, Ж80 – мужчины и женщины 80 лет и старше</w:t>
      </w:r>
    </w:p>
    <w:p>
      <w:pPr>
        <w:pStyle w:val="Normal"/>
        <w:rPr>
          <w:rFonts w:ascii="Times New Roman" w:hAnsi="Times New Roman"/>
          <w:sz w:val="20"/>
          <w:shd w:fill="F0F2F5" w:val="clear"/>
        </w:rPr>
      </w:pPr>
      <w:r>
        <w:rPr>
          <w:rFonts w:ascii="Times New Roman" w:hAnsi="Times New Roman"/>
          <w:sz w:val="20"/>
          <w:shd w:fill="F0F2F5" w:val="clear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Возрастные группы на дистанции 10 км: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</w:rPr>
        <w:t xml:space="preserve">• </w:t>
      </w:r>
      <w:r>
        <w:rPr>
          <w:rFonts w:ascii="Times New Roman" w:hAnsi="Times New Roman"/>
          <w:sz w:val="20"/>
          <w:highlight w:val="white"/>
        </w:rPr>
        <w:t>М12, Ж12 – мальчики и девочки 12-13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М14, Ж14 – мальчики и девочки 14-15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М16, Ж16 – мальчики и девочки 16-17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М18, Ж18 – мужчины и женщины 18-39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М40, Ж40 – мужчины и женщины 40-44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М45, Ж45 – мужчины и женщины 45-49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М50, Ж50 – мужчины и женщины 50-54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М55, Ж55 – мужчины и женщины 55-59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М60, Ж60 – мужчины и женщины 60-64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М65, Ж65 – мужчины и женщины 65-69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М70, Ж70 – мужчины и женщины 70-74 года;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М75, Ж75 – мужчины и женщины 75-</w:t>
      </w:r>
      <w:r>
        <w:rPr>
          <w:rFonts w:ascii="Times New Roman" w:hAnsi="Times New Roman"/>
          <w:sz w:val="20"/>
        </w:rPr>
        <w:t>7</w:t>
      </w:r>
      <w:r>
        <w:rPr>
          <w:rFonts w:ascii="Times New Roman" w:hAnsi="Times New Roman"/>
          <w:sz w:val="20"/>
        </w:rPr>
        <w:t>9 лет;</w:t>
      </w:r>
    </w:p>
    <w:p>
      <w:pPr>
        <w:pStyle w:val="Normal"/>
        <w:rPr>
          <w:rFonts w:ascii="Times New Roman" w:hAnsi="Times New Roman"/>
          <w:sz w:val="20"/>
          <w:shd w:fill="F0F2F5" w:val="clear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М80, Ж80 – мужчины и женщины 80 лет и старше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Возрастные группы на дистанции 2 км: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</w:rPr>
        <w:t xml:space="preserve">• </w:t>
      </w:r>
      <w:r>
        <w:rPr>
          <w:rFonts w:ascii="Times New Roman" w:hAnsi="Times New Roman"/>
          <w:sz w:val="20"/>
          <w:highlight w:val="white"/>
        </w:rPr>
        <w:t>М9, Ж9 – мальчики и девочки 9-11 лет;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</w:rPr>
        <w:t xml:space="preserve">• </w:t>
      </w:r>
      <w:r>
        <w:rPr>
          <w:rFonts w:ascii="Times New Roman" w:hAnsi="Times New Roman"/>
          <w:sz w:val="20"/>
          <w:highlight w:val="white"/>
        </w:rPr>
        <w:t>М12, Ж12 – мальчики и девочки 12-13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М14, Ж14 – мальчики и девочки 14-15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М16, Ж16 – мальчики и девочки 16-17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М18, Ж18 – мужчины и женщины 18-39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М40, Ж40 – мужчины и женщины 40-44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М45, Ж45 – мужчины и женщины 45-49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М50, Ж50 – мужчины и женщины 50-54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М55, Ж55 – мужчины и женщины 55-59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М60, Ж60 – мужчины и женщины 60-64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М65, Ж65 – мужчины и женщины 65-69 лет;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• М70, Ж70 – мужчины и женщины 70-74 года;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М75, Ж75 – мужчины и женщины 75-79 лет;</w:t>
      </w:r>
    </w:p>
    <w:p>
      <w:pPr>
        <w:pStyle w:val="Normal"/>
        <w:rPr>
          <w:rFonts w:ascii="Times New Roman" w:hAnsi="Times New Roman"/>
          <w:sz w:val="20"/>
          <w:shd w:fill="F0F2F5" w:val="clear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М80, Ж80 – мужчины и женщины 80 лет и старше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b/>
          <w:sz w:val="20"/>
        </w:rPr>
        <w:t>Возраст участников определяется на день проведения забега.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На дистанции полумарафона будут стартовать пейсмейкеры на целевое время</w:t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</w:rPr>
        <w:t xml:space="preserve">21.1 км: </w:t>
      </w:r>
      <w:r>
        <w:rPr>
          <w:rFonts w:ascii="Times New Roman" w:hAnsi="Times New Roman"/>
          <w:sz w:val="20"/>
          <w:highlight w:val="white"/>
        </w:rPr>
        <w:t>01:19, 01:24, 01:29, 01:34, 01:39, 01:44, 01:49, 01:54, 01:59, 02:09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10 км: 39:00, 44:00, 49:00, 54:00, 59:00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  <w:highlight w:val="white"/>
        </w:rPr>
        <w:t>Командный зачет на дистанции 21.1 км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  <w:highlight w:val="white"/>
        </w:rPr>
        <w:t>Регламент командного зачета: </w:t>
        <w:br/>
        <w:t>- состав команды 5 мужчин + 3 женщины; </w:t>
        <w:br/>
        <w:t>- участие автоматическое, по указанию в стартовом протоколе названия клуба; </w:t>
        <w:br/>
        <w:t>- три команды-победительницы определяются по наименьшему общему времени. </w:t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  <w:highlight w:val="white"/>
        </w:rPr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  <w:highlight w:val="white"/>
        </w:rPr>
        <w:t>Отдельно будут отмечены три самых массовых клуба (21.1 км)</w:t>
      </w:r>
    </w:p>
    <w:p>
      <w:pPr>
        <w:pStyle w:val="Normal"/>
        <w:rPr>
          <w:rFonts w:ascii="Times New Roman" w:hAnsi="Times New Roman"/>
          <w:highlight w:val="white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Награждение</w:t>
      </w:r>
    </w:p>
    <w:p>
      <w:pPr>
        <w:pStyle w:val="Normal"/>
        <w:ind w:left="360" w:hanging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27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Каждый финиширующий участник награждается памятной медалью (2, 10 и 21.1 км);</w:t>
      </w:r>
    </w:p>
    <w:p>
      <w:pPr>
        <w:pStyle w:val="Normal"/>
        <w:spacing w:lineRule="auto" w:line="27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мужчины и женщины, занявшие с 1 по 3 места в абсолютном первенстве (2 и 10 км);</w:t>
      </w:r>
    </w:p>
    <w:p>
      <w:pPr>
        <w:pStyle w:val="Normal"/>
        <w:spacing w:lineRule="auto" w:line="27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мужчины и женщины, занявшие с 1 по 10 места в абсолютном первенстве (21.1 км);</w:t>
      </w:r>
    </w:p>
    <w:p>
      <w:pPr>
        <w:pStyle w:val="Normal"/>
        <w:spacing w:lineRule="auto" w:line="27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мужчины и женщины, занявшие с 1 по 3 места в возрастных группах (2, 10 и 21.1 км);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 xml:space="preserve">мужчины и женщины, жители Гатчинского муниципального </w:t>
      </w:r>
      <w:r>
        <w:rPr>
          <w:rFonts w:ascii="Times New Roman" w:hAnsi="Times New Roman"/>
          <w:sz w:val="20"/>
        </w:rPr>
        <w:t>округа</w:t>
      </w:r>
      <w:r>
        <w:rPr>
          <w:rFonts w:ascii="Times New Roman" w:hAnsi="Times New Roman"/>
          <w:sz w:val="20"/>
        </w:rPr>
        <w:t>, занявшие с 1 по 3 места в абсолютной категории (2, 10, 21.1 км);</w:t>
      </w:r>
    </w:p>
    <w:p>
      <w:pPr>
        <w:pStyle w:val="Normal"/>
        <w:spacing w:lineRule="auto" w:line="27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мужчины и женщины из числа жителей Ленинградской области занявшие с 1 по 3 места в абсолютной категории.  Чемпионат Ленинградской области по полумарафону (21.1 км);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 xml:space="preserve">командный зачет на дистанции 21.1 км (результат определяется по наименьшему общему времени. 5 мужчин + 3 женщины). 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клуб с наибольшим количеством участников (21.1 км)</w:t>
      </w:r>
    </w:p>
    <w:p>
      <w:pPr>
        <w:pStyle w:val="Normal"/>
        <w:spacing w:lineRule="auto" w:line="276"/>
        <w:rPr>
          <w:rFonts w:ascii="Times New Roman" w:hAnsi="Times New Roman"/>
          <w:sz w:val="20"/>
          <w:shd w:fill="F7F8FA" w:val="clear"/>
        </w:rPr>
      </w:pPr>
      <w:r>
        <w:rPr>
          <w:rFonts w:ascii="Times New Roman" w:hAnsi="Times New Roman"/>
          <w:sz w:val="20"/>
          <w:shd w:fill="F7F8FA" w:val="clear"/>
        </w:rPr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  <w:highlight w:val="white"/>
        </w:rPr>
        <w:t>Победители и призеры пробега награждаются медалью, грамотой КФКСТ и МП и призом. </w:t>
      </w:r>
    </w:p>
    <w:p>
      <w:pPr>
        <w:pStyle w:val="Normal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  <w:highlight w:val="white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Победители и призёры в абсолютном первенстве определяются по «грязному» времени с момента общей команды старта полумарафона.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Победители и призёры возрастных групп и других категорий определяются по «чистому» времени, отсчёт которого начинается в момент пересечения стартового створа, где расположено оборудование, считывающее прохождения чипов участников.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Награждение победителей и призёров в возрастных группах и других категориях  г. Гатчина, пр. 25 Октября, д.5 (</w:t>
      </w:r>
      <w:r>
        <w:rPr>
          <w:rFonts w:ascii="Times New Roman" w:hAnsi="Times New Roman"/>
          <w:sz w:val="20"/>
          <w:highlight w:val="white"/>
        </w:rPr>
        <w:t>молодежный центр «ИОНЪ»</w:t>
      </w:r>
      <w:r>
        <w:rPr>
          <w:rFonts w:ascii="Times New Roman" w:hAnsi="Times New Roman"/>
          <w:sz w:val="20"/>
        </w:rPr>
        <w:t>).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После публикации результатов на O-time.ru участники самостоятельно получают призы на стойке награждения.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Маршрут пробега и безопасность</w:t>
        <w:br/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Пробег проходит по улицам г. Гатчина. На время проведения мероприятия задействованные улицы полностью перекрываются от автомобильного движения. 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На трассу не допускаются любые неаккредитованные транспортные средства, в том числе самокаты, </w:t>
      </w:r>
      <w:r>
        <w:rPr>
          <w:rFonts w:ascii="Times New Roman" w:hAnsi="Times New Roman"/>
          <w:b/>
          <w:sz w:val="20"/>
        </w:rPr>
        <w:t>моноколесо</w:t>
      </w:r>
      <w:r>
        <w:rPr>
          <w:rFonts w:ascii="Times New Roman" w:hAnsi="Times New Roman"/>
          <w:b/>
          <w:sz w:val="20"/>
        </w:rPr>
        <w:t xml:space="preserve"> и велосипеды.</w:t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Выход пешеходов на трассу мероприятия запрещен.</w:t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Переход дороги будет возможен на местах пешеходных переходов по команде маршалов, которые будут следить за безопасностью передвижения и участников и зрителей. </w:t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Правила осуществления предпринимательской деятельности на территории Пробега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Организаторы Пробега несут ответственность за обеспечение порядка и законности на территории мероприятия. В связи с этим любые организации и лица, желающие осуществлять предпринимательскую деятельность (с целью получения выгоды, материальной или не материальной) должны заключить с Оргкомитетом соответствующий договор на право ведения такой деятельности.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Осуществления фото- и видеосъемки на мероприятии</w:t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sz w:val="20"/>
        </w:rPr>
        <w:t>На мероприятии будет вестись массовая фото и видеосъемка участников</w:t>
      </w:r>
      <w:r>
        <w:rPr>
          <w:rFonts w:ascii="Times New Roman" w:hAnsi="Times New Roman"/>
          <w:b/>
          <w:sz w:val="20"/>
        </w:rPr>
        <w:br/>
      </w:r>
    </w:p>
    <w:p>
      <w:pPr>
        <w:pStyle w:val="Normal"/>
        <w:spacing w:before="0" w:after="120"/>
        <w:rPr>
          <w:rFonts w:ascii="Times New Roman" w:hAnsi="Times New Roman"/>
          <w:sz w:val="20"/>
          <w:highlight w:val="white"/>
        </w:rPr>
      </w:pPr>
      <w:r>
        <w:rPr>
          <w:rFonts w:ascii="Times New Roman" w:hAnsi="Times New Roman"/>
          <w:sz w:val="20"/>
        </w:rPr>
        <w:t xml:space="preserve">Согласно </w:t>
      </w:r>
      <w:r>
        <w:rPr>
          <w:rFonts w:ascii="Times New Roman" w:hAnsi="Times New Roman"/>
          <w:sz w:val="20"/>
          <w:highlight w:val="white"/>
        </w:rPr>
        <w:t>Федеральному закону от 04.12.2007 N 329-ФЗ (ред. от 07.06.2013) «О физической культуре и спорте в Российской Федерации» (статья 20. Организация и проведение физкультурных мероприятий, спортивных мероприятий):</w:t>
      </w:r>
    </w:p>
    <w:p>
      <w:pPr>
        <w:pStyle w:val="Normal"/>
        <w:numPr>
          <w:ilvl w:val="0"/>
          <w:numId w:val="4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white"/>
        </w:rPr>
        <w:t>организаторам физкультурных мероприятий и (или) спортивных мероприятий принадлежат права на их освещение посредством трансляции изображения и (или) звука мероприятий любыми способами и (или) с помощью любых технологий, а также посредством осуществления записи указанной трансляции и (или) фотосъемки мероприятий. (в ред. Федерального закона от 07.06.2013 N 108-ФЗ);</w:t>
      </w:r>
    </w:p>
    <w:p>
      <w:pPr>
        <w:pStyle w:val="Normal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Проезд к месту старта </w:t>
      </w:r>
    </w:p>
    <w:p>
      <w:pPr>
        <w:pStyle w:val="Normal"/>
        <w:spacing w:before="280" w:after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Маршрутное такси от станции метро «Московская» № К-18, К-18А, 100 до остановки в г. Гатчина «Соборная улица / Парк». Далее пешком до перекрестка ул. Соборная и  ул. Красная</w:t>
      </w:r>
    </w:p>
    <w:p>
      <w:pPr>
        <w:pStyle w:val="Normal"/>
        <w:spacing w:before="280" w:after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Электричкой с Балтийского вокзала в Санкт-Петербурге до станций</w:t>
      </w:r>
      <w:r>
        <w:rPr>
          <w:rFonts w:ascii="Times New Roman" w:hAnsi="Times New Roman"/>
          <w:sz w:val="20"/>
          <w:szCs w:val="20"/>
        </w:rPr>
        <w:t> Татьянино или Гатчина-Балтийская.</w:t>
      </w:r>
    </w:p>
    <w:p>
      <w:pPr>
        <w:pStyle w:val="Normal"/>
        <w:spacing w:before="280" w:after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• </w:t>
      </w:r>
      <w:r>
        <w:rPr>
          <w:rFonts w:ascii="Times New Roman" w:hAnsi="Times New Roman"/>
          <w:sz w:val="20"/>
        </w:rPr>
        <w:t>Для иногородних участников: от Московского вкз. на метро до станций «Балтийская» или «Московская» далее см. пункты 1, 2;</w:t>
        <w:br/>
        <w:t>Из аэропорта Пулково автобусом 39, 39Э до станции метро Московская, далее см. пункты 1, 2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</w:tabs>
        <w:ind w:left="360" w:hanging="0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Контактная информация</w:t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Normal"/>
        <w:numPr>
          <w:ilvl w:val="0"/>
          <w:numId w:val="4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электронная почта - </w:t>
      </w:r>
      <w:hyperlink r:id="rId6">
        <w:r>
          <w:rPr>
            <w:rFonts w:ascii="Times New Roman" w:hAnsi="Times New Roman"/>
            <w:sz w:val="20"/>
          </w:rPr>
          <w:t>info@gatchinahalfmarathon.ru</w:t>
        </w:r>
      </w:hyperlink>
    </w:p>
    <w:p>
      <w:pPr>
        <w:pStyle w:val="Normal"/>
        <w:numPr>
          <w:ilvl w:val="0"/>
          <w:numId w:val="5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сайт пробега   </w:t>
      </w:r>
      <w:hyperlink r:id="rId7">
        <w:r>
          <w:rPr>
            <w:rFonts w:ascii="Times New Roman" w:hAnsi="Times New Roman"/>
            <w:color w:val="0000FF"/>
            <w:sz w:val="20"/>
            <w:u w:val="single"/>
          </w:rPr>
          <w:t>gatchinahalf.ru/</w:t>
        </w:r>
      </w:hyperlink>
    </w:p>
    <w:p>
      <w:pPr>
        <w:pStyle w:val="Normal"/>
        <w:numPr>
          <w:ilvl w:val="0"/>
          <w:numId w:val="5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группа ВК   </w:t>
      </w:r>
      <w:hyperlink r:id="rId8">
        <w:r>
          <w:rPr>
            <w:rFonts w:ascii="Times New Roman" w:hAnsi="Times New Roman"/>
            <w:color w:val="0000FF"/>
            <w:sz w:val="20"/>
            <w:u w:val="single"/>
          </w:rPr>
          <w:t>vk.com/gatchinahalfmarathon</w:t>
        </w:r>
      </w:hyperlink>
    </w:p>
    <w:p>
      <w:pPr>
        <w:pStyle w:val="Normal"/>
        <w:numPr>
          <w:ilvl w:val="0"/>
          <w:numId w:val="5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телеграмм-канал    </w:t>
      </w:r>
      <w:r>
        <w:rPr>
          <w:rFonts w:eastAsia="Times New Roman" w:cs="Times New Roman" w:ascii="Times New Roman" w:hAnsi="Times New Roman"/>
          <w:color w:val="0000FF"/>
          <w:kern w:val="0"/>
          <w:sz w:val="20"/>
          <w:szCs w:val="20"/>
          <w:u w:val="single"/>
          <w:lang w:val="ru-RU" w:eastAsia="ru-RU" w:bidi="ar-SA"/>
        </w:rPr>
        <w:t>https://t.me/gatchinahalfmarathon</w:t>
      </w:r>
    </w:p>
    <w:p>
      <w:pPr>
        <w:pStyle w:val="Normal"/>
        <w:numPr>
          <w:ilvl w:val="0"/>
          <w:numId w:val="5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strava    </w:t>
      </w:r>
      <w:hyperlink r:id="rId9">
        <w:r>
          <w:rPr>
            <w:rFonts w:ascii="Times New Roman" w:hAnsi="Times New Roman"/>
            <w:color w:val="0000EE"/>
            <w:sz w:val="20"/>
            <w:u w:val="single"/>
          </w:rPr>
          <w:t>strava.com/clubs/gatchinahalfmarathon</w:t>
        </w:r>
      </w:hyperlink>
      <w:r>
        <w:rPr>
          <w:rFonts w:ascii="Times New Roman" w:hAnsi="Times New Roman"/>
          <w:sz w:val="20"/>
          <w:highlight w:val="white"/>
        </w:rPr>
        <w:t> </w:t>
      </w:r>
    </w:p>
    <w:p>
      <w:pPr>
        <w:pStyle w:val="Normal"/>
        <w:ind w:left="720" w:hanging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b/>
          <w:sz w:val="20"/>
        </w:rPr>
        <w:t>Данное положение является приглашением на соревнование.</w:t>
      </w:r>
      <w:r>
        <w:br w:type="page"/>
      </w:r>
    </w:p>
    <w:p>
      <w:pPr>
        <w:pStyle w:val="Normal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 xml:space="preserve">Приложение 1 </w:t>
        <w:br/>
        <w:t>Призовой фонд XV</w:t>
      </w:r>
      <w:r>
        <w:rPr>
          <w:rFonts w:ascii="Times New Roman" w:hAnsi="Times New Roman"/>
          <w:b/>
          <w:sz w:val="20"/>
          <w:lang w:val="en-US"/>
        </w:rPr>
        <w:t>I</w:t>
      </w:r>
      <w:r>
        <w:rPr>
          <w:rFonts w:ascii="Times New Roman" w:hAnsi="Times New Roman"/>
          <w:b/>
          <w:sz w:val="20"/>
        </w:rPr>
        <w:t xml:space="preserve"> Гатчинского международного полумарафона на дистанции 21.1 км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1. В абсолютном первенстве</w:t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Normal"/>
        <w:numPr>
          <w:ilvl w:val="1"/>
          <w:numId w:val="6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Среди мужчин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 место — 2</w:t>
      </w:r>
      <w:r>
        <w:rPr>
          <w:rFonts w:ascii="Times New Roman" w:hAnsi="Times New Roman"/>
          <w:sz w:val="20"/>
          <w:lang w:val="en-US"/>
        </w:rPr>
        <w:t>5</w:t>
      </w:r>
      <w:r>
        <w:rPr>
          <w:rFonts w:ascii="Times New Roman" w:hAnsi="Times New Roman"/>
          <w:sz w:val="20"/>
        </w:rPr>
        <w:t xml:space="preserve"> 000 руб.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II место — </w:t>
      </w:r>
      <w:r>
        <w:rPr>
          <w:rFonts w:ascii="Times New Roman" w:hAnsi="Times New Roman"/>
          <w:sz w:val="20"/>
          <w:lang w:val="en-US"/>
        </w:rPr>
        <w:t>20</w:t>
      </w:r>
      <w:r>
        <w:rPr>
          <w:rFonts w:ascii="Times New Roman" w:hAnsi="Times New Roman"/>
          <w:sz w:val="20"/>
        </w:rPr>
        <w:t xml:space="preserve"> 000 руб.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III место — 1</w:t>
      </w:r>
      <w:r>
        <w:rPr>
          <w:rFonts w:ascii="Times New Roman" w:hAnsi="Times New Roman"/>
          <w:sz w:val="20"/>
          <w:lang w:val="en-US"/>
        </w:rPr>
        <w:t>5</w:t>
      </w:r>
      <w:r>
        <w:rPr>
          <w:rFonts w:ascii="Times New Roman" w:hAnsi="Times New Roman"/>
          <w:sz w:val="20"/>
        </w:rPr>
        <w:t xml:space="preserve"> 000 руб.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IV место —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 место — приз</w:t>
        <w:br/>
        <w:t>VI место – приз</w:t>
        <w:br/>
        <w:t>VII место - приз</w:t>
        <w:br/>
        <w:t>VIII место –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IX место –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X место –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Бонусы за результат (только среди призеров, 10 мест):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быстрее 1:09:00 — 3 000 руб.;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быстрее 1:07:30 — 5 000 руб.;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быстрее 1:06:00 — 10 000 руб.;</w:t>
        <w:br/>
        <w:t>- рекорд соревнований (только I место, быстрее 1:0</w:t>
      </w:r>
      <w:r>
        <w:rPr>
          <w:rFonts w:ascii="Times New Roman" w:hAnsi="Times New Roman"/>
          <w:sz w:val="20"/>
          <w:lang w:val="en-US"/>
        </w:rPr>
        <w:t>3</w:t>
      </w:r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  <w:lang w:val="en-US"/>
        </w:rPr>
        <w:t>00</w:t>
      </w:r>
      <w:r>
        <w:rPr>
          <w:rFonts w:ascii="Times New Roman" w:hAnsi="Times New Roman"/>
          <w:sz w:val="20"/>
        </w:rPr>
        <w:t>) — 20 000 руб.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Призы от спонсоров и партнеров пробега.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numPr>
          <w:ilvl w:val="1"/>
          <w:numId w:val="6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Среди женщин</w:t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 место — 2</w:t>
      </w:r>
      <w:r>
        <w:rPr>
          <w:rFonts w:ascii="Times New Roman" w:hAnsi="Times New Roman"/>
          <w:sz w:val="20"/>
          <w:lang w:val="en-US"/>
        </w:rPr>
        <w:t>5</w:t>
      </w:r>
      <w:r>
        <w:rPr>
          <w:rFonts w:ascii="Times New Roman" w:hAnsi="Times New Roman"/>
          <w:sz w:val="20"/>
        </w:rPr>
        <w:t xml:space="preserve"> 000 руб.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II место — </w:t>
      </w:r>
      <w:r>
        <w:rPr>
          <w:rFonts w:ascii="Times New Roman" w:hAnsi="Times New Roman"/>
          <w:sz w:val="20"/>
          <w:lang w:val="en-US"/>
        </w:rPr>
        <w:t>20</w:t>
      </w:r>
      <w:r>
        <w:rPr>
          <w:rFonts w:ascii="Times New Roman" w:hAnsi="Times New Roman"/>
          <w:sz w:val="20"/>
        </w:rPr>
        <w:t xml:space="preserve"> 000 руб.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III место — 1</w:t>
      </w:r>
      <w:r>
        <w:rPr>
          <w:rFonts w:ascii="Times New Roman" w:hAnsi="Times New Roman"/>
          <w:sz w:val="20"/>
          <w:lang w:val="en-US"/>
        </w:rPr>
        <w:t>5</w:t>
      </w:r>
      <w:r>
        <w:rPr>
          <w:rFonts w:ascii="Times New Roman" w:hAnsi="Times New Roman"/>
          <w:sz w:val="20"/>
        </w:rPr>
        <w:t xml:space="preserve"> 000 руб.</w:t>
        <w:br/>
        <w:t>IV место —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 место —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VI место –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VII место -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VIII место –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IX место –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X место – приз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Бонусы за результат (только среди призеров, 10 мест):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быстрее 1:22:00 — 3 000 руб.;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быстрее 1:19:00 — 5 000 руб.;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быстрее 1:16:30 — 10 000 руб.</w:t>
        <w:br/>
        <w:t xml:space="preserve">- рекорд соревнований (только I место, быстрее </w:t>
      </w:r>
      <w:r>
        <w:rPr>
          <w:rFonts w:ascii="Times New Roman" w:hAnsi="Times New Roman"/>
          <w:sz w:val="20"/>
          <w:shd w:fill="auto" w:val="clear"/>
        </w:rPr>
        <w:t>1:1</w:t>
      </w:r>
      <w:r>
        <w:rPr>
          <w:rFonts w:ascii="Times New Roman" w:hAnsi="Times New Roman"/>
          <w:sz w:val="20"/>
          <w:shd w:fill="auto" w:val="clear"/>
        </w:rPr>
        <w:t>3</w:t>
      </w:r>
      <w:r>
        <w:rPr>
          <w:rFonts w:ascii="Times New Roman" w:hAnsi="Times New Roman"/>
          <w:sz w:val="20"/>
          <w:shd w:fill="auto" w:val="clear"/>
        </w:rPr>
        <w:t>:</w:t>
      </w:r>
      <w:r>
        <w:rPr>
          <w:rFonts w:ascii="Times New Roman" w:hAnsi="Times New Roman"/>
          <w:sz w:val="20"/>
          <w:shd w:fill="auto" w:val="clear"/>
        </w:rPr>
        <w:t>21</w:t>
      </w:r>
      <w:r>
        <w:rPr>
          <w:rFonts w:ascii="Times New Roman" w:hAnsi="Times New Roman"/>
          <w:sz w:val="20"/>
        </w:rPr>
        <w:t>) — 20 000 руб.;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Призы от спонсоров и партнеров пробега.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numPr>
          <w:ilvl w:val="0"/>
          <w:numId w:val="6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 возрастных группах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I-III места у мужчин и женщин - призы от спонсоров и партнеров пробега.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numPr>
          <w:ilvl w:val="0"/>
          <w:numId w:val="6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Памятные медали</w:t>
      </w:r>
    </w:p>
    <w:p>
      <w:pPr>
        <w:pStyle w:val="Normal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sz w:val="20"/>
        </w:rPr>
        <w:t>Все финишировавшие участники на дистанции полумарафона награждаются памятными медалями</w:t>
      </w:r>
    </w:p>
    <w:sectPr>
      <w:headerReference w:type="default" r:id="rId10"/>
      <w:type w:val="nextPage"/>
      <w:pgSz w:w="11906" w:h="16838"/>
      <w:pgMar w:left="1418" w:right="567" w:gutter="0" w:header="1440" w:top="1497" w:footer="0" w:bottom="56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Open Sans">
    <w:charset w:val="cc"/>
    <w:family w:val="roman"/>
    <w:pitch w:val="variable"/>
  </w:font>
  <w:font w:name="Times New Roman">
    <w:charset w:val="01"/>
    <w:family w:val="roman"/>
    <w:pitch w:val="variable"/>
  </w:font>
  <w:font w:name="Noto Sans Symbols">
    <w:charset w:val="01"/>
    <w:family w:val="swiss"/>
    <w:pitch w:val="default"/>
  </w:font>
  <w:font w:name="Courier New">
    <w:charset w:val="01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spacing w:lineRule="auto" w:line="276"/>
      <w:rPr/>
    </w:pPr>
    <w:r>
      <w:rPr/>
    </w:r>
  </w:p>
  <w:tbl>
    <w:tblPr>
      <w:tblStyle w:val="a8"/>
      <w:tblW w:w="9924" w:type="dxa"/>
      <w:jc w:val="left"/>
      <w:tblInd w:w="10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2373"/>
      <w:gridCol w:w="7550"/>
    </w:tblGrid>
    <w:tr>
      <w:trPr/>
      <w:tc>
        <w:tcPr>
          <w:tcW w:w="2373" w:type="dxa"/>
          <w:tcBorders/>
        </w:tcPr>
        <w:p>
          <w:pPr>
            <w:pStyle w:val="Normal"/>
            <w:widowControl w:val="false"/>
            <w:tabs>
              <w:tab w:val="clear" w:pos="720"/>
              <w:tab w:val="center" w:pos="4844" w:leader="none"/>
              <w:tab w:val="right" w:pos="9689" w:leader="none"/>
            </w:tabs>
            <w:rPr>
              <w:rFonts w:ascii="Times New Roman" w:hAnsi="Times New Roman"/>
              <w:sz w:val="20"/>
            </w:rPr>
          </w:pPr>
          <w:r>
            <w:rPr/>
            <mc:AlternateContent>
              <mc:Choice Requires="wps">
                <w:drawing>
                  <wp:inline distT="0" distB="0" distL="0" distR="0">
                    <wp:extent cx="1351280" cy="942975"/>
                    <wp:effectExtent l="0" t="0" r="0" b="0"/>
                    <wp:docPr id="1" name="Picture 2"/>
                    <a:graphic xmlns:a="http://schemas.openxmlformats.org/drawingml/2006/main">
                      <a:graphicData uri="http://schemas.openxmlformats.org/drawingml/2006/picture"/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_0" ID="Picture 2" stroked="f" o:allowincell="f" style="position:absolute;margin-left:0pt;margin-top:-74.3pt;width:106.35pt;height:74.2pt;mso-wrap-style:none;v-text-anchor:middle;mso-position-vertical:top" type="_x0000_t75">
                    <v:fill o:detectmouseclick="t" on="false"/>
                    <v:stroke color="#3465a4" joinstyle="round" endcap="flat"/>
                    <w10:wrap type="square"/>
                  </v:shape>
                </w:pict>
              </mc:Fallback>
            </mc:AlternateContent>
          </w:r>
        </w:p>
      </w:tc>
      <w:tc>
        <w:tcPr>
          <w:tcW w:w="7550" w:type="dxa"/>
          <w:tcBorders/>
        </w:tcPr>
        <w:p>
          <w:pPr>
            <w:pStyle w:val="Normal"/>
            <w:widowControl w:val="false"/>
            <w:jc w:val="right"/>
            <w:rPr>
              <w:b/>
              <w:b/>
            </w:rPr>
          </w:pPr>
          <w:r>
            <w:rPr>
              <w:b/>
            </w:rPr>
            <w:t>«УТВЕРЖДАЮ»</w:t>
          </w:r>
        </w:p>
        <w:p>
          <w:pPr>
            <w:pStyle w:val="Normal"/>
            <w:widowControl w:val="false"/>
            <w:jc w:val="right"/>
            <w:rPr/>
          </w:pPr>
          <w:r>
            <w:rPr/>
            <w:t>Председатель комитета по физической культуре, спорту и молодежной политике администрации Гатчинского муниципального округа</w:t>
          </w:r>
        </w:p>
        <w:p>
          <w:pPr>
            <w:pStyle w:val="Normal"/>
            <w:widowControl w:val="false"/>
            <w:jc w:val="right"/>
            <w:rPr/>
          </w:pPr>
          <w:r>
            <w:rPr/>
          </w:r>
        </w:p>
        <w:p>
          <w:pPr>
            <w:pStyle w:val="Normal"/>
            <w:widowControl w:val="false"/>
            <w:jc w:val="right"/>
            <w:rPr/>
          </w:pPr>
          <w:r>
            <w:rPr/>
          </w:r>
        </w:p>
        <w:p>
          <w:pPr>
            <w:pStyle w:val="Normal"/>
            <w:widowControl w:val="false"/>
            <w:tabs>
              <w:tab w:val="clear" w:pos="720"/>
              <w:tab w:val="center" w:pos="4844" w:leader="none"/>
              <w:tab w:val="right" w:pos="9689" w:leader="none"/>
            </w:tabs>
            <w:jc w:val="right"/>
            <w:rPr>
              <w:rFonts w:ascii="Times New Roman" w:hAnsi="Times New Roman"/>
              <w:sz w:val="20"/>
            </w:rPr>
          </w:pPr>
          <w:r>
            <w:rPr>
              <w:rFonts w:ascii="Times New Roman" w:hAnsi="Times New Roman"/>
              <w:sz w:val="20"/>
            </w:rPr>
            <w:t>____________________С.Н. Пименов</w:t>
          </w:r>
        </w:p>
      </w:tc>
    </w:tr>
  </w:tbl>
  <w:p>
    <w:pPr>
      <w:pStyle w:val="Normal"/>
      <w:tabs>
        <w:tab w:val="clear" w:pos="720"/>
        <w:tab w:val="center" w:pos="4844" w:leader="none"/>
        <w:tab w:val="right" w:pos="9689" w:leader="none"/>
      </w:tabs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3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5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imes New Roman" w:cs="Times New Roman"/>
        <w:color w:val="000000"/>
        <w:sz w:val="24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link w:val="11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1">
    <w:name w:val="Heading 1"/>
    <w:basedOn w:val="Normal"/>
    <w:next w:val="Normal"/>
    <w:link w:val="12"/>
    <w:uiPriority w:val="9"/>
    <w:qFormat/>
    <w:pPr>
      <w:keepNext w:val="true"/>
      <w:jc w:val="both"/>
      <w:outlineLvl w:val="0"/>
    </w:pPr>
    <w:rPr/>
  </w:style>
  <w:style w:type="paragraph" w:styleId="2">
    <w:name w:val="Heading 2"/>
    <w:basedOn w:val="Normal"/>
    <w:next w:val="Normal"/>
    <w:link w:val="22"/>
    <w:uiPriority w:val="9"/>
    <w:qFormat/>
    <w:pPr>
      <w:keepNext w:val="true"/>
      <w:outlineLvl w:val="1"/>
    </w:pPr>
    <w:rPr>
      <w:b/>
    </w:rPr>
  </w:style>
  <w:style w:type="paragraph" w:styleId="3">
    <w:name w:val="Heading 3"/>
    <w:basedOn w:val="Normal"/>
    <w:next w:val="Normal"/>
    <w:link w:val="31"/>
    <w:uiPriority w:val="9"/>
    <w:qFormat/>
    <w:pPr>
      <w:outlineLvl w:val="2"/>
    </w:pPr>
    <w:rPr>
      <w:b/>
      <w:i/>
      <w:sz w:val="20"/>
    </w:rPr>
  </w:style>
  <w:style w:type="paragraph" w:styleId="4">
    <w:name w:val="Heading 4"/>
    <w:basedOn w:val="Normal"/>
    <w:next w:val="Normal"/>
    <w:link w:val="42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basedOn w:val="Normal"/>
    <w:next w:val="Normal"/>
    <w:link w:val="51"/>
    <w:uiPriority w:val="9"/>
    <w:qFormat/>
    <w:pPr>
      <w:spacing w:before="120" w:after="120"/>
      <w:outlineLvl w:val="4"/>
    </w:pPr>
    <w:rPr>
      <w:b/>
      <w:sz w:val="22"/>
    </w:rPr>
  </w:style>
  <w:style w:type="paragraph" w:styleId="6">
    <w:name w:val="Heading 6"/>
    <w:basedOn w:val="Normal"/>
    <w:next w:val="Normal"/>
    <w:link w:val="62"/>
    <w:uiPriority w:val="9"/>
    <w:qFormat/>
    <w:pPr>
      <w:keepNext w:val="true"/>
      <w:keepLines/>
      <w:spacing w:before="200" w:after="40"/>
      <w:outlineLvl w:val="5"/>
    </w:pPr>
    <w:rPr>
      <w:b/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Pr/>
  </w:style>
  <w:style w:type="character" w:styleId="21" w:customStyle="1">
    <w:name w:val="Оглавление 2 Знак"/>
    <w:qFormat/>
    <w:rPr/>
  </w:style>
  <w:style w:type="character" w:styleId="41" w:customStyle="1">
    <w:name w:val="Оглавление 4 Знак"/>
    <w:qFormat/>
    <w:rPr/>
  </w:style>
  <w:style w:type="character" w:styleId="61" w:customStyle="1">
    <w:name w:val="Оглавление 6 Знак"/>
    <w:qFormat/>
    <w:rPr/>
  </w:style>
  <w:style w:type="character" w:styleId="7" w:customStyle="1">
    <w:name w:val="Оглавление 7 Знак"/>
    <w:qFormat/>
    <w:rPr/>
  </w:style>
  <w:style w:type="character" w:styleId="31" w:customStyle="1">
    <w:name w:val="Заголовок 3 Знак"/>
    <w:basedOn w:val="11"/>
    <w:qFormat/>
    <w:rPr>
      <w:rFonts w:ascii="XO Thames" w:hAnsi="XO Thames"/>
      <w:b/>
      <w:i/>
      <w:caps w:val="false"/>
      <w:smallCaps w:val="false"/>
      <w:strike w:val="false"/>
      <w:dstrike w:val="false"/>
      <w:color w:val="000000"/>
      <w:sz w:val="20"/>
      <w:u w:val="none"/>
    </w:rPr>
  </w:style>
  <w:style w:type="character" w:styleId="32" w:customStyle="1">
    <w:name w:val="Оглавление 3 Знак"/>
    <w:qFormat/>
    <w:rPr/>
  </w:style>
  <w:style w:type="character" w:styleId="51" w:customStyle="1">
    <w:name w:val="Заголовок 5 Знак"/>
    <w:basedOn w:val="11"/>
    <w:qFormat/>
    <w:rPr>
      <w:rFonts w:ascii="XO Thames" w:hAnsi="XO Thames"/>
      <w:b/>
      <w:i w:val="false"/>
      <w:caps w:val="false"/>
      <w:smallCaps w:val="false"/>
      <w:strike w:val="false"/>
      <w:dstrike w:val="false"/>
      <w:color w:val="000000"/>
      <w:sz w:val="22"/>
      <w:u w:val="none"/>
    </w:rPr>
  </w:style>
  <w:style w:type="character" w:styleId="12" w:customStyle="1">
    <w:name w:val="Заголовок 1 Знак"/>
    <w:basedOn w:val="11"/>
    <w:qFormat/>
    <w:rPr>
      <w:sz w:val="24"/>
    </w:rPr>
  </w:style>
  <w:style w:type="character" w:styleId="Style8">
    <w:name w:val="Интернет-ссылка"/>
    <w:link w:val="14"/>
    <w:rPr>
      <w:color w:val="0000FF"/>
      <w:u w:val="single"/>
    </w:rPr>
  </w:style>
  <w:style w:type="character" w:styleId="Footnote" w:customStyle="1">
    <w:name w:val="Footnote"/>
    <w:link w:val="Footnote1"/>
    <w:qFormat/>
    <w:rPr>
      <w:rFonts w:ascii="XO Thames" w:hAnsi="XO Thames"/>
      <w:sz w:val="22"/>
    </w:rPr>
  </w:style>
  <w:style w:type="character" w:styleId="13" w:customStyle="1">
    <w:name w:val="Оглавление 1 Знак"/>
    <w:qFormat/>
    <w:rPr>
      <w:rFonts w:ascii="XO Thames" w:hAnsi="XO Thames"/>
      <w:b/>
    </w:rPr>
  </w:style>
  <w:style w:type="character" w:styleId="HeaderandFooter" w:customStyle="1">
    <w:name w:val="Header and Footer"/>
    <w:qFormat/>
    <w:rPr>
      <w:rFonts w:ascii="XO Thames" w:hAnsi="XO Thames"/>
      <w:sz w:val="20"/>
    </w:rPr>
  </w:style>
  <w:style w:type="character" w:styleId="9" w:customStyle="1">
    <w:name w:val="Оглавление 9 Знак"/>
    <w:qFormat/>
    <w:rPr/>
  </w:style>
  <w:style w:type="character" w:styleId="8" w:customStyle="1">
    <w:name w:val="Оглавление 8 Знак"/>
    <w:qFormat/>
    <w:rPr/>
  </w:style>
  <w:style w:type="character" w:styleId="52" w:customStyle="1">
    <w:name w:val="Оглавление 5 Знак"/>
    <w:qFormat/>
    <w:rPr/>
  </w:style>
  <w:style w:type="character" w:styleId="Style9" w:customStyle="1">
    <w:name w:val="Подзаголовок Знак"/>
    <w:basedOn w:val="11"/>
    <w:qFormat/>
    <w:rPr>
      <w:rFonts w:ascii="XO Thames" w:hAnsi="XO Thames"/>
      <w:b w:val="false"/>
      <w:i/>
      <w:caps w:val="false"/>
      <w:smallCaps w:val="false"/>
      <w:strike w:val="false"/>
      <w:dstrike w:val="false"/>
      <w:color w:val="616161"/>
      <w:sz w:val="24"/>
      <w:u w:val="none"/>
    </w:rPr>
  </w:style>
  <w:style w:type="character" w:styleId="Toc10" w:customStyle="1">
    <w:name w:val="toc 10"/>
    <w:link w:val="Toc101"/>
    <w:qFormat/>
    <w:rPr/>
  </w:style>
  <w:style w:type="character" w:styleId="Style10" w:customStyle="1">
    <w:name w:val="Заголовок Знак"/>
    <w:basedOn w:val="11"/>
    <w:qFormat/>
    <w:rPr>
      <w:rFonts w:ascii="XO Thames" w:hAnsi="XO Thames"/>
      <w:b/>
      <w:i w:val="false"/>
      <w:caps w:val="false"/>
      <w:smallCaps w:val="false"/>
      <w:strike w:val="false"/>
      <w:dstrike w:val="false"/>
      <w:color w:val="000000"/>
      <w:sz w:val="52"/>
      <w:u w:val="none"/>
    </w:rPr>
  </w:style>
  <w:style w:type="character" w:styleId="42" w:customStyle="1">
    <w:name w:val="Заголовок 4 Знак"/>
    <w:basedOn w:val="11"/>
    <w:qFormat/>
    <w:rPr>
      <w:rFonts w:ascii="XO Thames" w:hAnsi="XO Thames"/>
      <w:b/>
      <w:i w:val="false"/>
      <w:caps w:val="false"/>
      <w:smallCaps w:val="false"/>
      <w:strike w:val="false"/>
      <w:dstrike w:val="false"/>
      <w:color w:val="595959"/>
      <w:sz w:val="26"/>
      <w:u w:val="none"/>
    </w:rPr>
  </w:style>
  <w:style w:type="character" w:styleId="22" w:customStyle="1">
    <w:name w:val="Заголовок 2 Знак"/>
    <w:basedOn w:val="11"/>
    <w:qFormat/>
    <w:rPr>
      <w:b/>
      <w:sz w:val="24"/>
    </w:rPr>
  </w:style>
  <w:style w:type="character" w:styleId="62" w:customStyle="1">
    <w:name w:val="Заголовок 6 Знак"/>
    <w:basedOn w:val="11"/>
    <w:qFormat/>
    <w:rPr>
      <w:b/>
      <w:sz w:val="20"/>
    </w:rPr>
  </w:style>
  <w:style w:type="character" w:styleId="Style11" w:customStyle="1">
    <w:name w:val="Верхний колонтитул Знак"/>
    <w:basedOn w:val="DefaultParagraphFont"/>
    <w:uiPriority w:val="99"/>
    <w:qFormat/>
    <w:rsid w:val="00d62ff0"/>
    <w:rPr/>
  </w:style>
  <w:style w:type="character" w:styleId="Style12" w:customStyle="1">
    <w:name w:val="Нижний колонтитул Знак"/>
    <w:basedOn w:val="DefaultParagraphFont"/>
    <w:uiPriority w:val="99"/>
    <w:qFormat/>
    <w:rsid w:val="00d62ff0"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23">
    <w:name w:val="TOC 2"/>
    <w:next w:val="Normal"/>
    <w:link w:val="21"/>
    <w:uiPriority w:val="39"/>
    <w:pPr>
      <w:widowControl/>
      <w:suppressAutoHyphens w:val="true"/>
      <w:bidi w:val="0"/>
      <w:spacing w:before="0" w:after="0"/>
      <w:ind w:left="2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43">
    <w:name w:val="TOC 4"/>
    <w:next w:val="Normal"/>
    <w:link w:val="41"/>
    <w:uiPriority w:val="39"/>
    <w:pPr>
      <w:widowControl/>
      <w:suppressAutoHyphens w:val="true"/>
      <w:bidi w:val="0"/>
      <w:spacing w:before="0" w:after="0"/>
      <w:ind w:left="6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63">
    <w:name w:val="TOC 6"/>
    <w:next w:val="Normal"/>
    <w:link w:val="61"/>
    <w:uiPriority w:val="39"/>
    <w:pPr>
      <w:widowControl/>
      <w:suppressAutoHyphens w:val="true"/>
      <w:bidi w:val="0"/>
      <w:spacing w:before="0" w:after="0"/>
      <w:ind w:left="10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71">
    <w:name w:val="TOC 7"/>
    <w:next w:val="Normal"/>
    <w:link w:val="7"/>
    <w:uiPriority w:val="39"/>
    <w:pPr>
      <w:widowControl/>
      <w:suppressAutoHyphens w:val="true"/>
      <w:bidi w:val="0"/>
      <w:spacing w:before="0" w:after="0"/>
      <w:ind w:left="12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33">
    <w:name w:val="TOC 3"/>
    <w:next w:val="Normal"/>
    <w:link w:val="32"/>
    <w:uiPriority w:val="39"/>
    <w:pPr>
      <w:widowControl/>
      <w:suppressAutoHyphens w:val="true"/>
      <w:bidi w:val="0"/>
      <w:spacing w:before="0" w:after="0"/>
      <w:ind w:left="4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14" w:customStyle="1">
    <w:name w:val="Гиперссылка1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FF"/>
      <w:kern w:val="0"/>
      <w:sz w:val="24"/>
      <w:szCs w:val="20"/>
      <w:u w:val="single"/>
      <w:lang w:val="ru-RU" w:eastAsia="ru-RU" w:bidi="ar-SA"/>
    </w:rPr>
  </w:style>
  <w:style w:type="paragraph" w:styleId="Footnote1" w:customStyle="1">
    <w:name w:val="Footnote"/>
    <w:link w:val="Footnote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15">
    <w:name w:val="TOC 1"/>
    <w:next w:val="Normal"/>
    <w:link w:val="13"/>
    <w:uiPriority w:val="39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4"/>
      <w:szCs w:val="20"/>
      <w:lang w:val="ru-RU" w:eastAsia="ru-RU" w:bidi="ar-SA"/>
    </w:rPr>
  </w:style>
  <w:style w:type="paragraph" w:styleId="Style18" w:customStyle="1">
    <w:name w:val="Колонтитул"/>
    <w:qFormat/>
    <w:pPr>
      <w:widowControl/>
      <w:suppressAutoHyphens w:val="true"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91">
    <w:name w:val="TOC 9"/>
    <w:next w:val="Normal"/>
    <w:link w:val="9"/>
    <w:uiPriority w:val="39"/>
    <w:pPr>
      <w:widowControl/>
      <w:suppressAutoHyphens w:val="true"/>
      <w:bidi w:val="0"/>
      <w:spacing w:before="0" w:after="0"/>
      <w:ind w:left="16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81">
    <w:name w:val="TOC 8"/>
    <w:next w:val="Normal"/>
    <w:link w:val="8"/>
    <w:uiPriority w:val="39"/>
    <w:pPr>
      <w:widowControl/>
      <w:suppressAutoHyphens w:val="true"/>
      <w:bidi w:val="0"/>
      <w:spacing w:before="0" w:after="0"/>
      <w:ind w:left="14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53">
    <w:name w:val="TOC 5"/>
    <w:next w:val="Normal"/>
    <w:link w:val="52"/>
    <w:uiPriority w:val="39"/>
    <w:pPr>
      <w:widowControl/>
      <w:suppressAutoHyphens w:val="true"/>
      <w:bidi w:val="0"/>
      <w:spacing w:before="0" w:after="0"/>
      <w:ind w:left="8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Style19">
    <w:name w:val="Subtitle"/>
    <w:basedOn w:val="Normal"/>
    <w:next w:val="Normal"/>
    <w:link w:val="Style9"/>
    <w:uiPriority w:val="11"/>
    <w:qFormat/>
    <w:pPr/>
    <w:rPr>
      <w:i/>
      <w:color w:val="616161"/>
    </w:rPr>
  </w:style>
  <w:style w:type="paragraph" w:styleId="Toc101" w:customStyle="1">
    <w:name w:val="toc 10"/>
    <w:next w:val="Normal"/>
    <w:link w:val="Toc10"/>
    <w:uiPriority w:val="39"/>
    <w:qFormat/>
    <w:pPr>
      <w:widowControl/>
      <w:suppressAutoHyphens w:val="true"/>
      <w:bidi w:val="0"/>
      <w:spacing w:before="0" w:after="0"/>
      <w:ind w:left="18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Style20">
    <w:name w:val="Title"/>
    <w:basedOn w:val="Normal"/>
    <w:next w:val="Normal"/>
    <w:link w:val="Style10"/>
    <w:uiPriority w:val="10"/>
    <w:qFormat/>
    <w:pPr/>
    <w:rPr>
      <w:b/>
      <w:sz w:val="52"/>
    </w:rPr>
  </w:style>
  <w:style w:type="paragraph" w:styleId="Style21">
    <w:name w:val="Header"/>
    <w:basedOn w:val="Normal"/>
    <w:link w:val="Style11"/>
    <w:uiPriority w:val="99"/>
    <w:unhideWhenUsed/>
    <w:rsid w:val="00d62ff0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Style12"/>
    <w:uiPriority w:val="99"/>
    <w:unhideWhenUsed/>
    <w:rsid w:val="00d62ff0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ff2fa2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O-time.ru&amp;cc_key=" TargetMode="External"/><Relationship Id="rId3" Type="http://schemas.openxmlformats.org/officeDocument/2006/relationships/hyperlink" Target="mailto:info@gatchinahalfmarathon.ru" TargetMode="External"/><Relationship Id="rId4" Type="http://schemas.openxmlformats.org/officeDocument/2006/relationships/hyperlink" Target="https://vk.com/away.php?to=https%3A%2F%2Frussiarunning.com%2F&amp;cc_key=" TargetMode="External"/><Relationship Id="rId5" Type="http://schemas.openxmlformats.org/officeDocument/2006/relationships/hyperlink" Target="mailto:info@gatchinahalfmarathon.ru" TargetMode="External"/><Relationship Id="rId6" Type="http://schemas.openxmlformats.org/officeDocument/2006/relationships/hyperlink" Target="mailto:info@gatchinahalfmarathon.ru" TargetMode="External"/><Relationship Id="rId7" Type="http://schemas.openxmlformats.org/officeDocument/2006/relationships/hyperlink" Target="http://gatchinahalfmarathon.ru/" TargetMode="External"/><Relationship Id="rId8" Type="http://schemas.openxmlformats.org/officeDocument/2006/relationships/hyperlink" Target="https://vk.com/gatchinahalfmarathon" TargetMode="External"/><Relationship Id="rId9" Type="http://schemas.openxmlformats.org/officeDocument/2006/relationships/hyperlink" Target="https://vk.com/away.php?to=http%3A%2F%2Fstrava.com%2Fclubs%2Fgatchinahalfmarathon&amp;cc_key=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35469</TotalTime>
  <Application>LibreOffice/7.3.3.2$Windows_X86_64 LibreOffice_project/d1d0ea68f081ee2800a922cac8f79445e4603348</Application>
  <AppVersion>15.0000</AppVersion>
  <Pages>6</Pages>
  <Words>1949</Words>
  <Characters>11176</Characters>
  <CharactersWithSpaces>13179</CharactersWithSpaces>
  <Paragraphs>184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2024-07-17T06:47:00Z</dcterms:created>
  <dc:creator/>
  <dc:description/>
  <dc:language>ru-RU</dc:language>
  <cp:lastModifiedBy/>
  <dcterms:modified xsi:type="dcterms:W3CDTF">2025-07-01T13:58:03Z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