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7C419F" w14:textId="77777777" w:rsidR="00EF4E5F" w:rsidRDefault="00000000">
      <w:pPr>
        <w:spacing w:after="0" w:line="276" w:lineRule="auto"/>
        <w:jc w:val="center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Положение о Мероприятии </w:t>
      </w:r>
    </w:p>
    <w:p w14:paraId="76EE4AAC" w14:textId="77777777" w:rsidR="00EF4E5F" w:rsidRDefault="00000000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Благотворительный вечерний забег «Самое время жить» 2025</w:t>
      </w:r>
    </w:p>
    <w:p w14:paraId="2EB3A77D" w14:textId="77777777" w:rsidR="00EF4E5F" w:rsidRDefault="0000000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(Москва, 2025)</w:t>
      </w:r>
    </w:p>
    <w:p w14:paraId="3D2D3BC1" w14:textId="77777777" w:rsidR="00EF4E5F" w:rsidRDefault="00000000">
      <w:pPr>
        <w:pStyle w:val="aff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Общие положения.</w:t>
      </w:r>
    </w:p>
    <w:p w14:paraId="0B5A30AF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Благотворительный вечерний забег «Самое время жить»» (далее — «Забег», «Событие», «Массовое физкультурное мероприятие», «Мероприятие»)</w:t>
      </w:r>
      <w:r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проводится с целями:</w:t>
      </w:r>
    </w:p>
    <w:p w14:paraId="1E0A6DB0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привлечение средств для помощи взрослым (18+) с заболеваниями системы крови;  </w:t>
      </w:r>
    </w:p>
    <w:p w14:paraId="111EB0B0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популяризация здорового образа жизни и занятий физкультурой и любительским спортом, в том числе содействие поддержке имиджа Москвы как субъекта Российской Федерации, ориентированного на активное развитие массового спорта и улучшение качества жизни населения, поощряющего проведение массовых благотворительных и спортивно-оздоровительных мероприятий;</w:t>
      </w:r>
    </w:p>
    <w:p w14:paraId="616D08CE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культуры благотворительности; </w:t>
      </w:r>
    </w:p>
    <w:p w14:paraId="2EF7C1DF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вовлечение различных групп населения в регулярные занятия физической культурой и спортом;</w:t>
      </w:r>
    </w:p>
    <w:p w14:paraId="71D5453A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массового спорта;</w:t>
      </w:r>
    </w:p>
    <w:p w14:paraId="1DCDAB46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стимулирование роста спортивных достижений в беговых видах спорта.</w:t>
      </w:r>
    </w:p>
    <w:p w14:paraId="763050CD" w14:textId="77777777" w:rsidR="00EF4E5F" w:rsidRDefault="00000000">
      <w:pPr>
        <w:pStyle w:val="aff"/>
        <w:spacing w:after="0" w:line="276" w:lineRule="auto"/>
        <w:ind w:left="709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2. Организатор, место и сроки проведения Мероприятия.</w:t>
      </w:r>
    </w:p>
    <w:p w14:paraId="3698C767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 Организатором Мероприятия является Благотворительный фонд «Фонд борьбы с лейкемией».</w:t>
      </w:r>
    </w:p>
    <w:p w14:paraId="1E2688DF" w14:textId="77777777" w:rsidR="00EF4E5F" w:rsidRDefault="0000000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2.2. Место проведения: Москва, Парк Победы на Поклонной горе.</w:t>
      </w:r>
    </w:p>
    <w:p w14:paraId="475D8D4E" w14:textId="77777777" w:rsidR="00EF4E5F" w:rsidRDefault="0000000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Дата проведения: 28.06.2025.</w:t>
      </w:r>
    </w:p>
    <w:p w14:paraId="6B02CF50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2.4. Время проведения: с 15:00 до 21:00 (время может уточняться).</w:t>
      </w:r>
    </w:p>
    <w:p w14:paraId="65D81211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2.5. Основные характеристики Мероприятия представлены в разделе 3 настоящего Положения.</w:t>
      </w:r>
    </w:p>
    <w:p w14:paraId="2D3A067F" w14:textId="77777777" w:rsidR="00EF4E5F" w:rsidRDefault="00EF4E5F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2617F454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 Описание формата проведения события.</w:t>
      </w:r>
    </w:p>
    <w:p w14:paraId="00050B38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 Мероприятие включает в себя несколько трасс на различные дистанции.</w:t>
      </w:r>
    </w:p>
    <w:p w14:paraId="5C8C0882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3.1.1. Мероприятие включает в себя следующие дисциплины:</w:t>
      </w:r>
    </w:p>
    <w:p w14:paraId="032F40AB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>дистанция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на 1000 м;</w:t>
      </w:r>
    </w:p>
    <w:p w14:paraId="46D08E80" w14:textId="77777777" w:rsidR="00EF4E5F" w:rsidRDefault="00000000">
      <w:pPr>
        <w:pStyle w:val="aff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>дистанция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на 2000 м;</w:t>
      </w:r>
    </w:p>
    <w:p w14:paraId="49F7AF0D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>дистанция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на 5000 м;</w:t>
      </w:r>
    </w:p>
    <w:p w14:paraId="3E035B71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>дистанция</w:t>
      </w:r>
      <w:r>
        <w:rPr>
          <w:rFonts w:ascii="Times New Roman" w:hAnsi="Times New Roman" w:cs="Times New Roman"/>
          <w:sz w:val="24"/>
          <w:szCs w:val="24"/>
          <w:highlight w:val="white"/>
          <w:shd w:val="clear" w:color="auto" w:fill="FFFF00"/>
        </w:rPr>
        <w:t xml:space="preserve"> на Кубок фонда 5000 м (участвуют только команды из 4-х человек);</w:t>
      </w:r>
    </w:p>
    <w:p w14:paraId="21D7D019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>дистанция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на 10 000 м.</w:t>
      </w:r>
    </w:p>
    <w:p w14:paraId="6F5724F3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3.1.2. К участию в Мероприятии допускаются следующие возрастные категории:</w:t>
      </w:r>
    </w:p>
    <w:p w14:paraId="7D315E42" w14:textId="77777777" w:rsidR="00EF4E5F" w:rsidRDefault="00000000">
      <w:pPr>
        <w:pStyle w:val="aff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>дистанция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на 1000 м — до 10 лет;</w:t>
      </w:r>
    </w:p>
    <w:p w14:paraId="69F9FE0A" w14:textId="77777777" w:rsidR="00EF4E5F" w:rsidRDefault="00000000">
      <w:pPr>
        <w:pStyle w:val="aff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>дистанция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на 2000 м — от 10 лет;</w:t>
      </w:r>
    </w:p>
    <w:p w14:paraId="3693AD69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>дистанция</w:t>
      </w:r>
      <w:r>
        <w:rPr>
          <w:rFonts w:ascii="Times New Roman" w:hAnsi="Times New Roman" w:cs="Times New Roman"/>
          <w:sz w:val="24"/>
          <w:szCs w:val="24"/>
          <w:highlight w:val="white"/>
        </w:rPr>
        <w:t xml:space="preserve"> на 5000 м — от 14 лет</w:t>
      </w:r>
    </w:p>
    <w:p w14:paraId="5A705E93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Кубок фонда</w:t>
      </w:r>
      <w:r>
        <w:rPr>
          <w:rFonts w:ascii="Times New Roman" w:hAnsi="Times New Roman" w:cs="Times New Roman"/>
          <w:sz w:val="24"/>
          <w:szCs w:val="24"/>
          <w:highlight w:val="white"/>
          <w:shd w:val="clear" w:color="auto" w:fill="FFFF00"/>
        </w:rPr>
        <w:t xml:space="preserve"> 5000 м – команда из 4 человек, от 16 лет каждый;</w:t>
      </w:r>
    </w:p>
    <w:p w14:paraId="23E9078B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</w:rPr>
        <w:t xml:space="preserve">дистанция </w:t>
      </w:r>
      <w:r>
        <w:rPr>
          <w:rFonts w:ascii="Times New Roman" w:hAnsi="Times New Roman" w:cs="Times New Roman"/>
          <w:sz w:val="24"/>
          <w:szCs w:val="24"/>
          <w:highlight w:val="white"/>
        </w:rPr>
        <w:t>на 10 000 м — от 18 лет.</w:t>
      </w:r>
    </w:p>
    <w:p w14:paraId="3DD326AE" w14:textId="77777777" w:rsidR="00EF4E5F" w:rsidRDefault="00EF4E5F">
      <w:pPr>
        <w:pStyle w:val="aff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</w:p>
    <w:p w14:paraId="687FAA1D" w14:textId="77777777" w:rsidR="00EF4E5F" w:rsidRDefault="00EF4E5F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hyperlink r:id="rId8">
        <w:r>
          <w:rPr>
            <w:rFonts w:ascii="Times New Roman" w:hAnsi="Times New Roman" w:cs="Times New Roman"/>
            <w:sz w:val="24"/>
            <w:szCs w:val="24"/>
          </w:rPr>
          <w:t xml:space="preserve">Возраст участника определяется по количеству полных лет на день проведения Мероприятия. Несовершеннолетние участники допускаются на Мероприятие в сопровождении взрослых — законных представителей или руководителя группы. После заполнения регистрационной формы на сайте, кроме документов, указанных в п. 3.2.7. настоящего Положения, для допуска несовершеннолетнего участника к участию в Мероприятии законный </w:t>
        </w:r>
        <w:r>
          <w:rPr>
            <w:rFonts w:ascii="Times New Roman" w:hAnsi="Times New Roman" w:cs="Times New Roman"/>
            <w:sz w:val="24"/>
            <w:szCs w:val="24"/>
          </w:rPr>
          <w:lastRenderedPageBreak/>
          <w:t>представитель несовершеннолетнего участника обязан предоставить документ, подтверждающий полномочия законного представителя. Таким документом может быть:</w:t>
        </w:r>
      </w:hyperlink>
    </w:p>
    <w:p w14:paraId="04AE10A0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гражданина РФ, удостоверяющий личность родителя, содержащий отметку органа ЗАГС о регистрации рождения ребенка;</w:t>
      </w:r>
    </w:p>
    <w:p w14:paraId="24C087CB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гражданина РФ, удостоверяющий личность родителя, с предъявлением свидетельства о рождении ребенка, если в паспорте отсутствует отметка органа ЗАГС о регистрации рождения ребенка;</w:t>
      </w:r>
    </w:p>
    <w:p w14:paraId="09263D08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удостоверение опекуна при предъявлении документа, удостоверяющего личность опекуна;</w:t>
      </w:r>
    </w:p>
    <w:p w14:paraId="1B001DEC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иные документы, подтверждающие полномочия законного представителя несовершеннолетнего участника.</w:t>
      </w:r>
    </w:p>
    <w:p w14:paraId="6E889B2F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3.1.3. Лимиты по количеству участн</w:t>
      </w:r>
      <w:r>
        <w:rPr>
          <w:rFonts w:ascii="Times New Roman" w:hAnsi="Times New Roman" w:cs="Times New Roman"/>
          <w:sz w:val="24"/>
          <w:szCs w:val="24"/>
        </w:rPr>
        <w:t>иков на дистанциях:</w:t>
      </w:r>
    </w:p>
    <w:p w14:paraId="09B6399D" w14:textId="23D0BE30" w:rsidR="00EF4E5F" w:rsidRDefault="00000000">
      <w:pPr>
        <w:pStyle w:val="aff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1000 м — </w:t>
      </w:r>
      <w:r w:rsidR="00857AC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00 мест</w:t>
      </w:r>
    </w:p>
    <w:p w14:paraId="2ECCDFED" w14:textId="6715CF02" w:rsidR="00EF4E5F" w:rsidRDefault="00000000">
      <w:pPr>
        <w:pStyle w:val="aff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2000 м — </w:t>
      </w:r>
      <w:r w:rsidR="00857AC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00 мест</w:t>
      </w:r>
    </w:p>
    <w:p w14:paraId="04B7612A" w14:textId="5FD8A651" w:rsidR="00EF4E5F" w:rsidRDefault="00000000">
      <w:pPr>
        <w:pStyle w:val="aff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5000 м — 1</w:t>
      </w:r>
      <w:r w:rsidR="00857AC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00 мест</w:t>
      </w:r>
    </w:p>
    <w:p w14:paraId="0A17487A" w14:textId="3977BDD0" w:rsidR="00EF4E5F" w:rsidRDefault="00000000">
      <w:pPr>
        <w:pStyle w:val="aff"/>
        <w:numPr>
          <w:ilvl w:val="0"/>
          <w:numId w:val="1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10 000 м — </w:t>
      </w:r>
      <w:r w:rsidR="00857AC1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00 мест</w:t>
      </w:r>
    </w:p>
    <w:p w14:paraId="3A4416FC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Кубок фонда 5000 м — 40 мест (10 команд).</w:t>
      </w:r>
    </w:p>
    <w:p w14:paraId="613290E5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3.1.4. Участник самостоятельно оценивает уровень своей спортивной подготовки и определяет, какую дистанцию он будет преодолевать.</w:t>
      </w:r>
    </w:p>
    <w:p w14:paraId="6BED88BD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3.1.5. Описание трасс:</w:t>
      </w:r>
    </w:p>
    <w:p w14:paraId="12A3BBEA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длина кругов: 1000, 2000 и 5000 м;</w:t>
      </w:r>
    </w:p>
    <w:p w14:paraId="2E6CC039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дистанция 10 000 м — два круга по 5000 м;</w:t>
      </w:r>
    </w:p>
    <w:p w14:paraId="1D1717BC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форма трасс: трасса закольцована;</w:t>
      </w:r>
    </w:p>
    <w:p w14:paraId="19F656A6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основное покрытие трасс: асфальт.</w:t>
      </w:r>
    </w:p>
    <w:p w14:paraId="1A66DF7F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3.1.6. Расположение старта: Парк Победы на Поклонной горе, стартовый городок.</w:t>
      </w:r>
    </w:p>
    <w:p w14:paraId="7798BFA9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3.1.7. Расположение финиша: Парк Победы на Поклонной горе, стартовый городок.</w:t>
      </w:r>
    </w:p>
    <w:p w14:paraId="39FD9CE6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3.1.8. На всех дистанциях после финиша расположен пункт освежения, доступный участникам.</w:t>
      </w:r>
    </w:p>
    <w:p w14:paraId="5178E99D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3.1.9. Расписание стартов дистанций и сопутствующих активностей публикуется на сайте </w:t>
      </w:r>
      <w:hyperlink r:id="rId9">
        <w:r w:rsidR="00EF4E5F">
          <w:rPr>
            <w:rStyle w:val="af3"/>
            <w:rFonts w:ascii="Times New Roman" w:eastAsia="Arial" w:hAnsi="Times New Roman" w:cs="Times New Roman"/>
            <w:sz w:val="24"/>
            <w:szCs w:val="24"/>
          </w:rPr>
          <w:t>https://timetorun.ru/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не позднее чем за одну неделю до даты проведения Забега.</w:t>
      </w:r>
    </w:p>
    <w:p w14:paraId="26A6FF82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3.1.10. Лимиты времени на прохождение дистанции:</w:t>
      </w:r>
    </w:p>
    <w:p w14:paraId="6FA4DF09" w14:textId="77777777" w:rsidR="00EF4E5F" w:rsidRDefault="00000000">
      <w:pPr>
        <w:pStyle w:val="aff"/>
        <w:numPr>
          <w:ilvl w:val="0"/>
          <w:numId w:val="4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дистанция на 1</w:t>
      </w:r>
      <w:r>
        <w:rPr>
          <w:rFonts w:ascii="Times New Roman" w:hAnsi="Times New Roman" w:cs="Times New Roman"/>
          <w:sz w:val="24"/>
          <w:szCs w:val="24"/>
          <w:lang w:val="en-US"/>
        </w:rPr>
        <w:t>0</w:t>
      </w:r>
      <w:r>
        <w:rPr>
          <w:rFonts w:ascii="Times New Roman" w:hAnsi="Times New Roman" w:cs="Times New Roman"/>
          <w:sz w:val="24"/>
          <w:szCs w:val="24"/>
        </w:rPr>
        <w:t>00 м — 30 минут;</w:t>
      </w:r>
    </w:p>
    <w:p w14:paraId="230D610B" w14:textId="77777777" w:rsidR="00EF4E5F" w:rsidRDefault="00000000">
      <w:pPr>
        <w:pStyle w:val="aff"/>
        <w:numPr>
          <w:ilvl w:val="0"/>
          <w:numId w:val="4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дистанция на 2000 м — 30 минут;</w:t>
      </w:r>
    </w:p>
    <w:p w14:paraId="5350B7BD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дистанция на 5000 м и Кубок фонда 5000 м — 60 минут;</w:t>
      </w:r>
    </w:p>
    <w:p w14:paraId="5AA5B835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дистанция на 10 000 м — 90 минут.</w:t>
      </w:r>
    </w:p>
    <w:p w14:paraId="2298AE56" w14:textId="77777777" w:rsidR="00EF4E5F" w:rsidRDefault="00000000">
      <w:pPr>
        <w:spacing w:after="0" w:line="276" w:lineRule="auto"/>
        <w:ind w:firstLine="708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3.1.11. Порядок подведения итогов и награждения.</w:t>
      </w:r>
    </w:p>
    <w:p w14:paraId="5664CDFE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 Абсолютные победители определяются по приходу на финиш. У каждого участника будет свой хронометраж.</w:t>
      </w:r>
    </w:p>
    <w:p w14:paraId="743F5E50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 Все финишировавшие участники награждаются сувенирами с памятной символикой Мероприятия.</w:t>
      </w:r>
    </w:p>
    <w:p w14:paraId="3E12297C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 По итогам дистанции на 1000 м награждение проводится в абсолютном зачете: 1–3 места (мальчики и девочки).</w:t>
      </w:r>
    </w:p>
    <w:p w14:paraId="59CE4ECA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г) По итогам дистанции на 2000 м награждение проводится в абсолютном зачете: 1–3 места (юноши/мужчины и девушки/женщины).</w:t>
      </w:r>
    </w:p>
    <w:p w14:paraId="5AB185EE" w14:textId="77777777" w:rsidR="00EF4E5F" w:rsidRDefault="0000000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 По итогам дистанции на 5000 м награждение проводится в абсолютном зачете: 1–3 места (юноши/мужчины и девушки/женщины).</w:t>
      </w:r>
    </w:p>
    <w:p w14:paraId="676BE08A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е) По итогам дистанции на 10 000 м награждение проводится в абсолютном зачете: 1–3 места (мужчины и женщины).</w:t>
      </w:r>
    </w:p>
    <w:p w14:paraId="3091E93F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shd w:val="clear" w:color="auto" w:fill="FFFF00"/>
        </w:rPr>
        <w:t>ж) По итогам на Кубок фонда 5000 м награждается к</w:t>
      </w:r>
      <w:r>
        <w:rPr>
          <w:rFonts w:ascii="Times New Roman" w:hAnsi="Times New Roman" w:cs="Times New Roman"/>
          <w:sz w:val="24"/>
          <w:szCs w:val="24"/>
        </w:rPr>
        <w:t xml:space="preserve">оманда (в лице капитана или иного </w:t>
      </w:r>
      <w:r>
        <w:rPr>
          <w:rFonts w:ascii="Times New Roman" w:hAnsi="Times New Roman" w:cs="Times New Roman"/>
          <w:sz w:val="24"/>
          <w:szCs w:val="24"/>
          <w:highlight w:val="white"/>
          <w:shd w:val="clear" w:color="auto" w:fill="FFFF00"/>
        </w:rPr>
        <w:t>делегированного капитаном участника команды)</w:t>
      </w:r>
      <w:r>
        <w:rPr>
          <w:rFonts w:ascii="Times New Roman" w:hAnsi="Times New Roman" w:cs="Times New Roman"/>
          <w:sz w:val="24"/>
          <w:szCs w:val="24"/>
        </w:rPr>
        <w:t xml:space="preserve"> в абсолютном зачете среднего времени команды</w:t>
      </w:r>
      <w:r>
        <w:rPr>
          <w:rFonts w:ascii="Times New Roman" w:hAnsi="Times New Roman" w:cs="Times New Roman"/>
          <w:sz w:val="24"/>
          <w:szCs w:val="24"/>
          <w:highlight w:val="white"/>
          <w:shd w:val="clear" w:color="auto" w:fill="FFFF00"/>
        </w:rPr>
        <w:t>.</w:t>
      </w:r>
    </w:p>
    <w:p w14:paraId="68ADEAEE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3.1.12. Ограничения, запреты, дисквалификация.</w:t>
      </w:r>
    </w:p>
    <w:p w14:paraId="731A8C84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а) Участнику запрещён выход на дистанцию без стартового номера.</w:t>
      </w:r>
    </w:p>
    <w:p w14:paraId="5C8D9EE9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б) К Забегу не допускается (в том числе дисквалифицируется) участник, находящийся в состоянии алкогольного или наркотического опьянения.</w:t>
      </w:r>
    </w:p>
    <w:p w14:paraId="40162D55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в) Медицинский работник, сопровождающий Мероприятие, имеет право не допустить участника до старта либо снять с дистанции на основании визуального осмотра </w:t>
      </w:r>
      <w:r>
        <w:rPr>
          <w:rFonts w:ascii="Times New Roman" w:hAnsi="Times New Roman" w:cs="Times New Roman"/>
          <w:sz w:val="24"/>
          <w:szCs w:val="24"/>
        </w:rPr>
        <w:t>(по согласованию с Главным судьей).</w:t>
      </w:r>
    </w:p>
    <w:p w14:paraId="2DD5E3CE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г) Если участник допущен до старта, но не вышел на старт или не финишировал, то его результат не учитывается. Такому участнику в итоговом протоколе, присваивается статус, соответственно, DNS (Do </w:t>
      </w:r>
      <w:proofErr w:type="spellStart"/>
      <w:r>
        <w:rPr>
          <w:rFonts w:ascii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start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или DNF (Do </w:t>
      </w:r>
      <w:proofErr w:type="spellStart"/>
      <w:r>
        <w:rPr>
          <w:rFonts w:ascii="Times New Roman" w:hAnsi="Times New Roman" w:cs="Times New Roman"/>
          <w:sz w:val="24"/>
          <w:szCs w:val="24"/>
        </w:rPr>
        <w:t>not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finish</w:t>
      </w:r>
      <w:proofErr w:type="spellEnd"/>
      <w:r>
        <w:rPr>
          <w:rFonts w:ascii="Times New Roman" w:hAnsi="Times New Roman" w:cs="Times New Roman"/>
          <w:sz w:val="24"/>
          <w:szCs w:val="24"/>
        </w:rPr>
        <w:t>). Данное условие распространяется в том числе на детские старты.</w:t>
      </w:r>
    </w:p>
    <w:p w14:paraId="01912C15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д) Если участник не вышел на старт, ему присваивается статус DNS в итоговом протоколе.</w:t>
      </w:r>
    </w:p>
    <w:p w14:paraId="3954D7BA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е) Если участник не пересек зону финиша в зачетное время, ему присваивается статус DNF в итоговом протоколе.</w:t>
      </w:r>
    </w:p>
    <w:p w14:paraId="06E4D9F6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ж) Участник может быть дисквалифицирован, а его результаты аннулированы как во время События, так и после, по решению Главного судьи.</w:t>
      </w:r>
    </w:p>
    <w:p w14:paraId="148A53B7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з) Причины дисквалификации:</w:t>
      </w:r>
    </w:p>
    <w:p w14:paraId="19BA4071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начал забег до официального старта;</w:t>
      </w:r>
    </w:p>
    <w:p w14:paraId="1946E1EE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преодолел дистанцию под стартовым номером другого участника;</w:t>
      </w:r>
    </w:p>
    <w:p w14:paraId="4F5627C0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сократил дистанцию;</w:t>
      </w:r>
    </w:p>
    <w:p w14:paraId="373FC4BF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преодолел дистанцию без личного стартового номера, полученного при регистрации, или скрыл стартовый номер под одеждой;</w:t>
      </w:r>
    </w:p>
    <w:p w14:paraId="246B9E9E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преодолел дистанцию, на которую не был зарегистрирован;</w:t>
      </w:r>
    </w:p>
    <w:p w14:paraId="4FB0D4F6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использовал для преодоления дистанции средство индивидуальной мобильности (велосипед, самокат,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автосредство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для передвижения и др.);</w:t>
      </w:r>
    </w:p>
    <w:p w14:paraId="4DE6B8BC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преодолел дистанцию более чем с одним номером (номером, присвоенным участнику в стартовом протоколе, и номером другого участника);</w:t>
      </w:r>
    </w:p>
    <w:p w14:paraId="2749D632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участник передал стартовый номер, присвоенный ему в стартовом протоколе, другому участнику;</w:t>
      </w:r>
    </w:p>
    <w:p w14:paraId="56AB0418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отсутствие данных о прохождении контрольных точек участником в предварительном протоколе, размещенном на сайте </w:t>
      </w:r>
      <w:hyperlink r:id="rId10">
        <w:r w:rsidR="00EF4E5F">
          <w:rPr>
            <w:rStyle w:val="af3"/>
            <w:rFonts w:ascii="Times New Roman" w:hAnsi="Times New Roman" w:cs="Times New Roman"/>
            <w:sz w:val="24"/>
            <w:szCs w:val="24"/>
          </w:rPr>
          <w:t>https://my.raceresult.com/</w:t>
        </w:r>
      </w:hyperlink>
      <w:r>
        <w:rPr>
          <w:rStyle w:val="af3"/>
          <w:rFonts w:ascii="Times New Roman" w:hAnsi="Times New Roman" w:cs="Times New Roman"/>
          <w:sz w:val="24"/>
          <w:szCs w:val="24"/>
        </w:rPr>
        <w:t>;</w:t>
      </w:r>
    </w:p>
    <w:p w14:paraId="79C8F4F1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и) В случае дисквалификации участника ему присваивается статус DQ (</w:t>
      </w:r>
      <w:proofErr w:type="spellStart"/>
      <w:r>
        <w:rPr>
          <w:rFonts w:ascii="Times New Roman" w:hAnsi="Times New Roman" w:cs="Times New Roman"/>
          <w:sz w:val="24"/>
          <w:szCs w:val="24"/>
        </w:rPr>
        <w:t>Disqualify</w:t>
      </w:r>
      <w:proofErr w:type="spellEnd"/>
      <w:r>
        <w:rPr>
          <w:rFonts w:ascii="Times New Roman" w:hAnsi="Times New Roman" w:cs="Times New Roman"/>
          <w:sz w:val="24"/>
          <w:szCs w:val="24"/>
        </w:rPr>
        <w:t>) в итоговом протоколе.</w:t>
      </w:r>
    </w:p>
    <w:p w14:paraId="2D69B4CB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к) В случае отсутствия в итоговом протоколе данных о прохождении участником контрольных точек к рассмотрению может быть принята информация, подтверждающая факт присутствия участника на трассе. Решение о рассмотрении указанной информации, а также решение по итогам рассмотрения указанной информации, принимает Главный судья.</w:t>
      </w:r>
    </w:p>
    <w:p w14:paraId="4B49914F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3.1.13. Протесты.</w:t>
      </w:r>
    </w:p>
    <w:p w14:paraId="60585B10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а) Каждый участник может подать протест относительно результата, содержащегося в опубликованном предварительном протоколе.</w:t>
      </w:r>
    </w:p>
    <w:p w14:paraId="38AA6D13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б) Правила и сроки подачи протеста.</w:t>
      </w:r>
    </w:p>
    <w:p w14:paraId="7D2739D5" w14:textId="77777777" w:rsidR="00EF4E5F" w:rsidRDefault="00000000">
      <w:pPr>
        <w:pStyle w:val="aff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Протест может быть представлен в письменной форме.</w:t>
      </w:r>
    </w:p>
    <w:p w14:paraId="64E2889A" w14:textId="77777777" w:rsidR="00EF4E5F" w:rsidRDefault="00000000">
      <w:pPr>
        <w:pStyle w:val="aff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Протест должен быть адресован Главному судье.</w:t>
      </w:r>
    </w:p>
    <w:p w14:paraId="619F6F42" w14:textId="77777777" w:rsidR="00EF4E5F" w:rsidRDefault="00000000">
      <w:pPr>
        <w:pStyle w:val="aff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протесте должны быть указаны обстоятельства, на которых участник основывает свои требования, и доказательства, подтверждающие эти обстоятельства.</w:t>
      </w:r>
    </w:p>
    <w:p w14:paraId="3C7C25B9" w14:textId="77777777" w:rsidR="00EF4E5F" w:rsidRDefault="00000000">
      <w:pPr>
        <w:pStyle w:val="aff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Протест должен быть представлен в день проведения мероприятия в течение часа с момента публикации предварительного протокола.</w:t>
      </w:r>
    </w:p>
    <w:p w14:paraId="01BFEF85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в) Срок рассмотрения протеста — в день проведения Мероприятия.</w:t>
      </w:r>
    </w:p>
    <w:p w14:paraId="3B547578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Регистрация участников Забега.</w:t>
      </w:r>
    </w:p>
    <w:p w14:paraId="322B4042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3.2.1. Заявки на участие в мероприятии подаётся на странице Забега на сайте </w:t>
      </w:r>
      <w:hyperlink r:id="rId11">
        <w:r w:rsidR="00EF4E5F">
          <w:rPr>
            <w:rStyle w:val="af3"/>
            <w:rFonts w:ascii="Times New Roman" w:eastAsia="Arial" w:hAnsi="Times New Roman" w:cs="Times New Roman"/>
            <w:color w:val="0000FF"/>
            <w:sz w:val="24"/>
            <w:szCs w:val="24"/>
          </w:rPr>
          <w:t>http</w:t>
        </w:r>
        <w:r w:rsidR="00EF4E5F">
          <w:rPr>
            <w:rStyle w:val="af3"/>
            <w:rFonts w:ascii="Times New Roman" w:hAnsi="Times New Roman" w:cs="Times New Roman"/>
            <w:color w:val="0000FF"/>
            <w:sz w:val="24"/>
            <w:szCs w:val="24"/>
            <w:lang w:val="en-US"/>
          </w:rPr>
          <w:t>s</w:t>
        </w:r>
        <w:r w:rsidR="00EF4E5F">
          <w:rPr>
            <w:rStyle w:val="af3"/>
            <w:rFonts w:ascii="Times New Roman" w:eastAsia="Arial" w:hAnsi="Times New Roman" w:cs="Times New Roman"/>
            <w:color w:val="0000FF"/>
            <w:sz w:val="24"/>
            <w:szCs w:val="24"/>
          </w:rPr>
          <w:t>://russiarunning.com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404CEF48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3.2.2. Электронная регистрация участников на Забег завершается в 23:59 по московскому времени 26.06.2025 года или ранее, если достигнут лимит количества участников.</w:t>
      </w:r>
    </w:p>
    <w:p w14:paraId="628465AF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3.2.3. Регистрация участников в месте выдачи стартовых пакетов не осуществляется.</w:t>
      </w:r>
    </w:p>
    <w:p w14:paraId="0C3DE430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3.2.4. Всем участникам присваиваются стартовые номера. Участник должен участвовать в Забеге под своим номером.</w:t>
      </w:r>
    </w:p>
    <w:p w14:paraId="3D67B159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3.2.5. Зарегистрированным считается участник, который подал заявку на участие, произвел оплату участия,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заполнил полностью свой профиль на сайте регистрации </w:t>
      </w:r>
      <w:hyperlink r:id="rId12">
        <w:r w:rsidR="00EF4E5F">
          <w:rPr>
            <w:rStyle w:val="af3"/>
            <w:rFonts w:ascii="Times New Roman" w:eastAsia="Arial" w:hAnsi="Times New Roman" w:cs="Times New Roman"/>
            <w:color w:val="0000FF"/>
            <w:sz w:val="24"/>
            <w:szCs w:val="24"/>
          </w:rPr>
          <w:t>http</w:t>
        </w:r>
        <w:r w:rsidR="00EF4E5F">
          <w:rPr>
            <w:rStyle w:val="af3"/>
            <w:rFonts w:ascii="Times New Roman" w:hAnsi="Times New Roman" w:cs="Times New Roman"/>
            <w:color w:val="0000FF"/>
            <w:sz w:val="24"/>
            <w:szCs w:val="24"/>
            <w:lang w:val="en-US"/>
          </w:rPr>
          <w:t>s</w:t>
        </w:r>
        <w:r w:rsidR="00EF4E5F">
          <w:rPr>
            <w:rStyle w:val="af3"/>
            <w:rFonts w:ascii="Times New Roman" w:eastAsia="Arial" w:hAnsi="Times New Roman" w:cs="Times New Roman"/>
            <w:color w:val="0000FF"/>
            <w:sz w:val="24"/>
            <w:szCs w:val="24"/>
          </w:rPr>
          <w:t>://russiarunning.com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получил подтверждение регистрации. Об успешной регистрации участник оповещается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СМС-сообщением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телефонный номер или письмом на электронный адрес, указанные в процессе регистрации.</w:t>
      </w:r>
    </w:p>
    <w:p w14:paraId="4E0B67BE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3.2.6. Признаком допуска участника к прохождению дистанции является выдача ему стартового пакета.</w:t>
      </w:r>
    </w:p>
    <w:p w14:paraId="2697B7A5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3.2.7. Для получения стартового пакета участник обязан предъявить:</w:t>
      </w:r>
    </w:p>
    <w:p w14:paraId="256D03B1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документ, удостоверяющий личность;</w:t>
      </w:r>
    </w:p>
    <w:p w14:paraId="62337377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передать оригинал справки медицинской организации с подписью врача и круглой и треугольной печатями, в которой должно быть указано, что участнику разрешаются занятия физической культурой, участие в массовых спортивных соревнованиях на выбранной дистанции (1000 м; 2000 м; 5000 м; 10000 м), занятия спортом без ограничений; справка должна быть действительна в день мероприятия; справка должна быть действительна на дату проведения Забега (при отсутствии в справке срока ее действия такая справка считается действительной в течение  1 года с даты выдачи); </w:t>
      </w:r>
    </w:p>
    <w:p w14:paraId="6AE19816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подтверждение регистрации (смс-сообщение или письмо с электронной почты, где указаны дистанция и стартовый номер)</w:t>
      </w:r>
    </w:p>
    <w:p w14:paraId="6B94677F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3.2.8. По окончании события медицинская справка участнику не возвращается.</w:t>
      </w:r>
    </w:p>
    <w:p w14:paraId="3753555E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3.2.9. Фамилия, имя и отчество (при наличии) участника, указанные им при регистрации на сайте </w:t>
      </w:r>
      <w:hyperlink r:id="rId13">
        <w:r w:rsidR="00EF4E5F">
          <w:rPr>
            <w:rStyle w:val="af3"/>
            <w:rFonts w:ascii="Times New Roman" w:eastAsia="Arial" w:hAnsi="Times New Roman" w:cs="Times New Roman"/>
            <w:color w:val="0000FF"/>
            <w:sz w:val="24"/>
            <w:szCs w:val="24"/>
          </w:rPr>
          <w:t>http</w:t>
        </w:r>
        <w:r w:rsidR="00EF4E5F">
          <w:rPr>
            <w:rStyle w:val="af3"/>
            <w:rFonts w:ascii="Times New Roman" w:hAnsi="Times New Roman" w:cs="Times New Roman"/>
            <w:color w:val="0000FF"/>
            <w:sz w:val="24"/>
            <w:szCs w:val="24"/>
            <w:lang w:val="en-US"/>
          </w:rPr>
          <w:t>s</w:t>
        </w:r>
        <w:r w:rsidR="00EF4E5F">
          <w:rPr>
            <w:rStyle w:val="af3"/>
            <w:rFonts w:ascii="Times New Roman" w:eastAsia="Arial" w:hAnsi="Times New Roman" w:cs="Times New Roman"/>
            <w:color w:val="0000FF"/>
            <w:sz w:val="24"/>
            <w:szCs w:val="24"/>
          </w:rPr>
          <w:t>://russiarunning.com</w:t>
        </w:r>
      </w:hyperlink>
      <w:r>
        <w:rPr>
          <w:rFonts w:ascii="Times New Roman" w:hAnsi="Times New Roman" w:cs="Times New Roman"/>
          <w:sz w:val="24"/>
          <w:szCs w:val="24"/>
        </w:rPr>
        <w:t>, должны соответствовать паспортным данным. В противном случае участнику может быть отказано в допуске к Забегу.</w:t>
      </w:r>
    </w:p>
    <w:p w14:paraId="12FED616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Услуги, предоставляемые участникам в рамках Мероприятия.</w:t>
      </w:r>
    </w:p>
    <w:p w14:paraId="5567C2C9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Участник обеспечивается следующими услугами:</w:t>
      </w:r>
    </w:p>
    <w:p w14:paraId="08A88D16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стартовый пакет участника;</w:t>
      </w:r>
    </w:p>
    <w:p w14:paraId="45394654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индивидуальный хронометраж;</w:t>
      </w:r>
    </w:p>
    <w:p w14:paraId="414BED57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результат в итоговом протоколе;</w:t>
      </w:r>
    </w:p>
    <w:p w14:paraId="18DD00DE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работа пункта освежения;</w:t>
      </w:r>
    </w:p>
    <w:p w14:paraId="71770B74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электронный сертификат участника, размещенный на сайте </w:t>
      </w:r>
      <w:hyperlink r:id="rId14">
        <w:r w:rsidR="00EF4E5F">
          <w:rPr>
            <w:rStyle w:val="af3"/>
            <w:rFonts w:ascii="Times New Roman" w:hAnsi="Times New Roman" w:cs="Times New Roman"/>
            <w:sz w:val="24"/>
            <w:szCs w:val="24"/>
          </w:rPr>
          <w:t>https://my.raceresult.com/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7EFF53ED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персональные фото участника с дистанции, размещенное на сайте https://marathon-photo.ru/;</w:t>
      </w:r>
    </w:p>
    <w:p w14:paraId="2443B5CB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разминка перед стартом;</w:t>
      </w:r>
    </w:p>
    <w:p w14:paraId="54A1E89D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первая медицинская помощь на всем протяжении трассы (при необходимости).</w:t>
      </w:r>
    </w:p>
    <w:p w14:paraId="6265ADE5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Стартовый пакет участника Забега.</w:t>
      </w:r>
    </w:p>
    <w:p w14:paraId="71CD0261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3.4.1. Стартовый пакет участника включает в себя:</w:t>
      </w:r>
    </w:p>
    <w:p w14:paraId="60E13B6C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стартовый номер;</w:t>
      </w:r>
    </w:p>
    <w:p w14:paraId="3BB18590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индивидуальный чип для хронометража;</w:t>
      </w:r>
    </w:p>
    <w:p w14:paraId="245DAB4C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пакет и наклейка для камеры хранения;</w:t>
      </w:r>
    </w:p>
    <w:p w14:paraId="38814F1D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сувениры от Организатора и партнёров Мероприятия.</w:t>
      </w:r>
    </w:p>
    <w:p w14:paraId="53C4D078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3.4.2. Выдача стартовых пакетов осуществляется только зарегистрированным участникам, предоставившим медицинские справки, при предъявлении документа, удостоверяющего личность.</w:t>
      </w:r>
    </w:p>
    <w:p w14:paraId="407E69A1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3.4.3. Информация о сроках и месте предварительной выдачи стартовых пакетов публикуется на сайте </w:t>
      </w:r>
      <w:hyperlink r:id="rId15">
        <w:r w:rsidR="00EF4E5F">
          <w:rPr>
            <w:rStyle w:val="af3"/>
            <w:rFonts w:ascii="Times New Roman" w:eastAsia="Arial" w:hAnsi="Times New Roman" w:cs="Times New Roman"/>
            <w:sz w:val="24"/>
            <w:szCs w:val="24"/>
          </w:rPr>
          <w:t>https://timet</w:t>
        </w:r>
        <w:proofErr w:type="spellStart"/>
        <w:r w:rsidR="00EF4E5F">
          <w:rPr>
            <w:rStyle w:val="af3"/>
            <w:rFonts w:ascii="Times New Roman" w:eastAsia="Arial" w:hAnsi="Times New Roman" w:cs="Times New Roman"/>
            <w:sz w:val="24"/>
            <w:szCs w:val="24"/>
            <w:lang w:val="en-US"/>
          </w:rPr>
          <w:t>orun</w:t>
        </w:r>
        <w:proofErr w:type="spellEnd"/>
        <w:r w:rsidR="00EF4E5F">
          <w:rPr>
            <w:rStyle w:val="af3"/>
            <w:rFonts w:ascii="Times New Roman" w:eastAsia="Arial" w:hAnsi="Times New Roman" w:cs="Times New Roman"/>
            <w:sz w:val="24"/>
            <w:szCs w:val="24"/>
          </w:rPr>
          <w:t>.</w:t>
        </w:r>
        <w:proofErr w:type="spellStart"/>
        <w:r w:rsidR="00EF4E5F">
          <w:rPr>
            <w:rStyle w:val="af3"/>
            <w:rFonts w:ascii="Times New Roman" w:eastAsia="Arial" w:hAnsi="Times New Roman" w:cs="Times New Roman"/>
            <w:sz w:val="24"/>
            <w:szCs w:val="24"/>
          </w:rPr>
          <w:t>ru</w:t>
        </w:r>
        <w:proofErr w:type="spellEnd"/>
        <w:r w:rsidR="00EF4E5F">
          <w:rPr>
            <w:rStyle w:val="af3"/>
            <w:rFonts w:ascii="Times New Roman" w:eastAsia="Arial" w:hAnsi="Times New Roman" w:cs="Times New Roman"/>
            <w:sz w:val="24"/>
            <w:szCs w:val="24"/>
          </w:rPr>
          <w:t>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не позднее чем за две недели до события.</w:t>
      </w:r>
    </w:p>
    <w:p w14:paraId="4CA71DC1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3.5. Плата за участие в Забеге. Льготные категории участников.</w:t>
      </w:r>
    </w:p>
    <w:p w14:paraId="422D4DE7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3.5.1. Размер платы зависит от даты регистрации и указан ниже:</w:t>
      </w:r>
    </w:p>
    <w:p w14:paraId="5F127A1F" w14:textId="77777777" w:rsidR="00EF4E5F" w:rsidRDefault="00000000">
      <w:pPr>
        <w:pStyle w:val="aff"/>
        <w:numPr>
          <w:ilvl w:val="0"/>
          <w:numId w:val="6"/>
        </w:numPr>
        <w:spacing w:after="0" w:line="276" w:lineRule="auto"/>
        <w:jc w:val="both"/>
      </w:pPr>
      <w:r>
        <w:rPr>
          <w:rFonts w:ascii="Times New Roman" w:hAnsi="Times New Roman" w:cs="Times New Roman"/>
          <w:sz w:val="24"/>
          <w:szCs w:val="24"/>
        </w:rPr>
        <w:t>Дистанция 1000 м:</w:t>
      </w:r>
    </w:p>
    <w:p w14:paraId="62E3E3FB" w14:textId="77777777" w:rsidR="00EF4E5F" w:rsidRDefault="00000000">
      <w:pPr>
        <w:pStyle w:val="aff"/>
        <w:numPr>
          <w:ilvl w:val="0"/>
          <w:numId w:val="1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</w:t>
      </w:r>
      <w:r>
        <w:rPr>
          <w:rFonts w:ascii="Times New Roman" w:hAnsi="Times New Roman" w:cs="Times New Roman"/>
          <w:b/>
          <w:bCs/>
          <w:sz w:val="24"/>
          <w:szCs w:val="24"/>
        </w:rPr>
        <w:t>онлайн-</w:t>
      </w:r>
      <w:r>
        <w:rPr>
          <w:rFonts w:ascii="Times New Roman" w:hAnsi="Times New Roman" w:cs="Times New Roman"/>
          <w:sz w:val="24"/>
          <w:szCs w:val="24"/>
        </w:rPr>
        <w:t>регистрации до 26 июня 2025 г.</w:t>
      </w:r>
    </w:p>
    <w:p w14:paraId="5BAE0387" w14:textId="77777777" w:rsidR="00EF4E5F" w:rsidRDefault="00000000">
      <w:pPr>
        <w:pStyle w:val="aff"/>
        <w:numPr>
          <w:ilvl w:val="0"/>
          <w:numId w:val="17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1500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>при оплате со счета юридического лица и (или) ИП.</w:t>
      </w:r>
    </w:p>
    <w:p w14:paraId="3DCA28BC" w14:textId="77777777" w:rsidR="00EF4E5F" w:rsidRDefault="00000000">
      <w:pPr>
        <w:pStyle w:val="aff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Дистанция 2000 м:</w:t>
      </w:r>
    </w:p>
    <w:p w14:paraId="0F899435" w14:textId="77777777" w:rsidR="00EF4E5F" w:rsidRDefault="00000000">
      <w:pPr>
        <w:pStyle w:val="aff"/>
        <w:numPr>
          <w:ilvl w:val="0"/>
          <w:numId w:val="1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</w:t>
      </w:r>
      <w:r>
        <w:rPr>
          <w:rFonts w:ascii="Times New Roman" w:hAnsi="Times New Roman" w:cs="Times New Roman"/>
          <w:b/>
          <w:bCs/>
          <w:sz w:val="24"/>
          <w:szCs w:val="24"/>
        </w:rPr>
        <w:t>онлайн-</w:t>
      </w:r>
      <w:r>
        <w:rPr>
          <w:rFonts w:ascii="Times New Roman" w:hAnsi="Times New Roman" w:cs="Times New Roman"/>
          <w:sz w:val="24"/>
          <w:szCs w:val="24"/>
        </w:rPr>
        <w:t>регистрации до 26 июня 2025 г.</w:t>
      </w:r>
    </w:p>
    <w:p w14:paraId="2C077BEA" w14:textId="77777777" w:rsidR="00EF4E5F" w:rsidRDefault="00000000">
      <w:pPr>
        <w:pStyle w:val="aff"/>
        <w:numPr>
          <w:ilvl w:val="0"/>
          <w:numId w:val="1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 xml:space="preserve">3500 </w:t>
      </w:r>
      <w:proofErr w:type="spellStart"/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>руб</w:t>
      </w:r>
      <w:proofErr w:type="spellEnd"/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 xml:space="preserve"> при оплате со счета юридического лица и (или) ИП.</w:t>
      </w:r>
    </w:p>
    <w:p w14:paraId="36297E80" w14:textId="77777777" w:rsidR="00EF4E5F" w:rsidRDefault="00000000">
      <w:pPr>
        <w:pStyle w:val="aff"/>
        <w:numPr>
          <w:ilvl w:val="0"/>
          <w:numId w:val="7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Дистанция 5 000 м:</w:t>
      </w:r>
    </w:p>
    <w:p w14:paraId="70E6BAB5" w14:textId="19BB01E6" w:rsidR="00EF4E5F" w:rsidRDefault="00000000">
      <w:pPr>
        <w:pStyle w:val="aff"/>
        <w:numPr>
          <w:ilvl w:val="0"/>
          <w:numId w:val="8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2500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</w:t>
      </w:r>
      <w:r>
        <w:rPr>
          <w:rFonts w:ascii="Times New Roman" w:hAnsi="Times New Roman" w:cs="Times New Roman"/>
          <w:b/>
          <w:bCs/>
          <w:sz w:val="24"/>
          <w:szCs w:val="24"/>
        </w:rPr>
        <w:t>онлайн-</w:t>
      </w:r>
      <w:r>
        <w:rPr>
          <w:rFonts w:ascii="Times New Roman" w:hAnsi="Times New Roman" w:cs="Times New Roman"/>
          <w:sz w:val="24"/>
          <w:szCs w:val="24"/>
        </w:rPr>
        <w:t xml:space="preserve">регистрации до </w:t>
      </w:r>
      <w:r w:rsidR="00227F69">
        <w:rPr>
          <w:rFonts w:ascii="Times New Roman" w:hAnsi="Times New Roman" w:cs="Times New Roman"/>
          <w:sz w:val="24"/>
          <w:szCs w:val="24"/>
        </w:rPr>
        <w:t>6 июня</w:t>
      </w:r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 xml:space="preserve"> 2025 г.;</w:t>
      </w:r>
    </w:p>
    <w:p w14:paraId="5E959329" w14:textId="77777777" w:rsidR="00EF4E5F" w:rsidRDefault="00000000">
      <w:pPr>
        <w:pStyle w:val="aff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</w:t>
      </w:r>
      <w:r>
        <w:rPr>
          <w:rFonts w:ascii="Times New Roman" w:hAnsi="Times New Roman" w:cs="Times New Roman"/>
          <w:b/>
          <w:bCs/>
          <w:sz w:val="24"/>
          <w:szCs w:val="24"/>
        </w:rPr>
        <w:t>онлайн-</w:t>
      </w:r>
      <w:r>
        <w:rPr>
          <w:rFonts w:ascii="Times New Roman" w:hAnsi="Times New Roman" w:cs="Times New Roman"/>
          <w:sz w:val="24"/>
          <w:szCs w:val="24"/>
        </w:rPr>
        <w:t>регистрации до 26 июня 2025 г</w:t>
      </w:r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>.</w:t>
      </w:r>
    </w:p>
    <w:p w14:paraId="2B3B6AD5" w14:textId="77777777" w:rsidR="00EF4E5F" w:rsidRDefault="00000000">
      <w:pPr>
        <w:pStyle w:val="aff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 xml:space="preserve">3500 </w:t>
      </w:r>
      <w:proofErr w:type="spellStart"/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>руб</w:t>
      </w:r>
      <w:proofErr w:type="spellEnd"/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 xml:space="preserve"> при оплате со счета юридического лица и (или) ИП.</w:t>
      </w:r>
    </w:p>
    <w:p w14:paraId="217E262D" w14:textId="77777777" w:rsidR="00EF4E5F" w:rsidRDefault="00000000">
      <w:pPr>
        <w:pStyle w:val="aff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Дистанция 10 000 м:</w:t>
      </w:r>
    </w:p>
    <w:p w14:paraId="7F8B5A0B" w14:textId="6F5ABC1B" w:rsidR="00EF4E5F" w:rsidRDefault="00000000">
      <w:pPr>
        <w:pStyle w:val="aff"/>
        <w:numPr>
          <w:ilvl w:val="0"/>
          <w:numId w:val="8"/>
        </w:numPr>
        <w:spacing w:after="0" w:line="276" w:lineRule="auto"/>
        <w:ind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3000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при </w:t>
      </w:r>
      <w:r>
        <w:rPr>
          <w:rFonts w:ascii="Times New Roman" w:hAnsi="Times New Roman" w:cs="Times New Roman"/>
          <w:b/>
          <w:bCs/>
          <w:sz w:val="24"/>
          <w:szCs w:val="24"/>
        </w:rPr>
        <w:t>онлайн-</w:t>
      </w:r>
      <w:r>
        <w:rPr>
          <w:rFonts w:ascii="Times New Roman" w:hAnsi="Times New Roman" w:cs="Times New Roman"/>
          <w:sz w:val="24"/>
          <w:szCs w:val="24"/>
        </w:rPr>
        <w:t xml:space="preserve">регистрации до </w:t>
      </w:r>
      <w:r w:rsidR="00227F69">
        <w:rPr>
          <w:rFonts w:ascii="Times New Roman" w:hAnsi="Times New Roman" w:cs="Times New Roman"/>
          <w:sz w:val="24"/>
          <w:szCs w:val="24"/>
        </w:rPr>
        <w:t>6 июня</w:t>
      </w:r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 xml:space="preserve"> 2025 г.;</w:t>
      </w:r>
    </w:p>
    <w:p w14:paraId="200A6610" w14:textId="77777777" w:rsidR="00EF4E5F" w:rsidRDefault="00000000">
      <w:pPr>
        <w:pStyle w:val="aff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3500 руб. при </w:t>
      </w:r>
      <w:r>
        <w:rPr>
          <w:rFonts w:ascii="Times New Roman" w:hAnsi="Times New Roman" w:cs="Times New Roman"/>
          <w:b/>
          <w:bCs/>
          <w:sz w:val="24"/>
          <w:szCs w:val="24"/>
        </w:rPr>
        <w:t>онлайн-</w:t>
      </w:r>
      <w:r>
        <w:rPr>
          <w:rFonts w:ascii="Times New Roman" w:hAnsi="Times New Roman" w:cs="Times New Roman"/>
          <w:sz w:val="24"/>
          <w:szCs w:val="24"/>
        </w:rPr>
        <w:t>регистрации до 26 июня 2025 г</w:t>
      </w:r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>.</w:t>
      </w:r>
    </w:p>
    <w:p w14:paraId="49FA3646" w14:textId="77777777" w:rsidR="00EF4E5F" w:rsidRDefault="00000000">
      <w:pPr>
        <w:pStyle w:val="aff"/>
        <w:numPr>
          <w:ilvl w:val="0"/>
          <w:numId w:val="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 xml:space="preserve">3500 </w:t>
      </w:r>
      <w:proofErr w:type="spellStart"/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>руб</w:t>
      </w:r>
      <w:proofErr w:type="spellEnd"/>
      <w:r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 xml:space="preserve"> при оплате со счета юридического лица и (или) ИП.</w:t>
      </w:r>
    </w:p>
    <w:p w14:paraId="1F00F9B1" w14:textId="77777777" w:rsidR="00EF4E5F" w:rsidRDefault="00000000">
      <w:pPr>
        <w:pStyle w:val="aff"/>
        <w:numPr>
          <w:ilvl w:val="0"/>
          <w:numId w:val="6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shd w:val="clear" w:color="auto" w:fill="FFFF00"/>
        </w:rPr>
        <w:t>Кубок фонда на дистанцию 5000 м:</w:t>
      </w:r>
    </w:p>
    <w:p w14:paraId="0377C21D" w14:textId="77777777" w:rsidR="00EF4E5F" w:rsidRDefault="00000000">
      <w:pPr>
        <w:pStyle w:val="aff"/>
        <w:numPr>
          <w:ilvl w:val="0"/>
          <w:numId w:val="20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shd w:val="clear" w:color="auto" w:fill="FFFF00"/>
        </w:rPr>
        <w:t>45 000 руб. за команду (4 человека).</w:t>
      </w:r>
    </w:p>
    <w:p w14:paraId="245E789A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3.5.2. Люди с инвалидностью допускаются к участию в Мероприятии бесплатно. Общее количество участников с инвалидностью на Мероприятии ограничено: совокупно не более 30 человек. Для регистрации необходимо предоставить паспорт и свидетельство об инвалидности, а</w:t>
      </w:r>
      <w:r>
        <w:rPr>
          <w:rFonts w:ascii="Times New Roman" w:hAnsi="Times New Roman" w:cs="Times New Roman"/>
          <w:sz w:val="24"/>
          <w:szCs w:val="24"/>
          <w:lang w:val="en-US"/>
        </w:rPr>
        <w:t> </w:t>
      </w:r>
      <w:r>
        <w:rPr>
          <w:rFonts w:ascii="Times New Roman" w:hAnsi="Times New Roman" w:cs="Times New Roman"/>
          <w:sz w:val="24"/>
          <w:szCs w:val="24"/>
        </w:rPr>
        <w:t>также заполнить анкету участника.</w:t>
      </w:r>
    </w:p>
    <w:p w14:paraId="574569E9" w14:textId="77777777" w:rsidR="00EF4E5F" w:rsidRDefault="00000000">
      <w:pPr>
        <w:spacing w:after="0" w:line="276" w:lineRule="auto"/>
        <w:ind w:firstLine="709"/>
        <w:jc w:val="both"/>
      </w:pPr>
      <w:r>
        <w:rPr>
          <w:rFonts w:ascii="Times New Roman" w:hAnsi="Times New Roman" w:cs="Times New Roman"/>
          <w:b/>
          <w:bCs/>
          <w:sz w:val="24"/>
          <w:szCs w:val="24"/>
        </w:rPr>
        <w:t>Внимание!</w:t>
      </w:r>
      <w:r>
        <w:rPr>
          <w:rFonts w:ascii="Times New Roman" w:hAnsi="Times New Roman" w:cs="Times New Roman"/>
          <w:sz w:val="24"/>
          <w:szCs w:val="24"/>
        </w:rPr>
        <w:t xml:space="preserve"> Подать заявку на участие необходимо до закрытия официальной регистрации на сайте </w:t>
      </w:r>
      <w:hyperlink r:id="rId16">
        <w:r w:rsidR="00EF4E5F">
          <w:rPr>
            <w:rStyle w:val="af3"/>
            <w:rFonts w:ascii="Times New Roman" w:eastAsia="Arial" w:hAnsi="Times New Roman" w:cs="Times New Roman"/>
            <w:color w:val="0000FF"/>
            <w:sz w:val="24"/>
            <w:szCs w:val="24"/>
          </w:rPr>
          <w:t>http</w:t>
        </w:r>
        <w:r w:rsidR="00EF4E5F">
          <w:rPr>
            <w:rStyle w:val="af3"/>
            <w:rFonts w:ascii="Times New Roman" w:hAnsi="Times New Roman" w:cs="Times New Roman"/>
            <w:color w:val="0000FF"/>
            <w:sz w:val="24"/>
            <w:szCs w:val="24"/>
            <w:lang w:val="en-US"/>
          </w:rPr>
          <w:t>s</w:t>
        </w:r>
        <w:r w:rsidR="00EF4E5F">
          <w:rPr>
            <w:rStyle w:val="af3"/>
            <w:rFonts w:ascii="Times New Roman" w:eastAsia="Arial" w:hAnsi="Times New Roman" w:cs="Times New Roman"/>
            <w:color w:val="0000FF"/>
            <w:sz w:val="24"/>
            <w:szCs w:val="24"/>
          </w:rPr>
          <w:t>://russiarunning.com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Регистрация в день Мероприятия проводиться не будет. </w:t>
      </w:r>
    </w:p>
    <w:p w14:paraId="1CFCF1CE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3.5.3. Плата за участие вносится после заполнения регистрационной формы на сайте </w:t>
      </w:r>
      <w:hyperlink r:id="rId17">
        <w:r w:rsidR="00EF4E5F">
          <w:rPr>
            <w:rStyle w:val="af3"/>
            <w:rFonts w:ascii="Times New Roman" w:eastAsia="Arial" w:hAnsi="Times New Roman" w:cs="Times New Roman"/>
            <w:color w:val="0000FF"/>
            <w:sz w:val="24"/>
            <w:szCs w:val="24"/>
          </w:rPr>
          <w:t>http</w:t>
        </w:r>
        <w:r w:rsidR="00EF4E5F">
          <w:rPr>
            <w:rStyle w:val="af3"/>
            <w:rFonts w:ascii="Times New Roman" w:hAnsi="Times New Roman" w:cs="Times New Roman"/>
            <w:color w:val="0000FF"/>
            <w:sz w:val="24"/>
            <w:szCs w:val="24"/>
            <w:lang w:val="en-US"/>
          </w:rPr>
          <w:t>s</w:t>
        </w:r>
        <w:r w:rsidR="00EF4E5F">
          <w:rPr>
            <w:rStyle w:val="af3"/>
            <w:rFonts w:ascii="Times New Roman" w:eastAsia="Arial" w:hAnsi="Times New Roman" w:cs="Times New Roman"/>
            <w:color w:val="0000FF"/>
            <w:sz w:val="24"/>
            <w:szCs w:val="24"/>
          </w:rPr>
          <w:t>://russiarunning.com</w:t>
        </w:r>
      </w:hyperlink>
      <w:r>
        <w:rPr>
          <w:rFonts w:ascii="Times New Roman" w:hAnsi="Times New Roman" w:cs="Times New Roman"/>
          <w:sz w:val="24"/>
          <w:szCs w:val="24"/>
        </w:rPr>
        <w:t>.</w:t>
      </w:r>
    </w:p>
    <w:p w14:paraId="2ED51D5D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3.5.4. Способы оплаты:</w:t>
      </w:r>
    </w:p>
    <w:p w14:paraId="40D45519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режиме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on-line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банковскими </w:t>
      </w:r>
      <w:proofErr w:type="gramStart"/>
      <w:r>
        <w:rPr>
          <w:rFonts w:ascii="Times New Roman" w:hAnsi="Times New Roman" w:cs="Times New Roman"/>
          <w:sz w:val="24"/>
          <w:szCs w:val="24"/>
        </w:rPr>
        <w:t>картами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Реквизиты, необходимые для осуществления платежа, указаны на сайте </w:t>
      </w:r>
      <w:hyperlink r:id="rId18">
        <w:r w:rsidR="00EF4E5F">
          <w:rPr>
            <w:rStyle w:val="af3"/>
            <w:rFonts w:ascii="Times New Roman" w:hAnsi="Times New Roman" w:cs="Times New Roman"/>
            <w:color w:val="0000FF"/>
            <w:sz w:val="24"/>
            <w:szCs w:val="24"/>
          </w:rPr>
          <w:t>http</w:t>
        </w:r>
        <w:r w:rsidR="00EF4E5F">
          <w:rPr>
            <w:rStyle w:val="af3"/>
            <w:rFonts w:ascii="Times New Roman" w:hAnsi="Times New Roman" w:cs="Times New Roman"/>
            <w:color w:val="0000FF"/>
            <w:sz w:val="24"/>
            <w:szCs w:val="24"/>
            <w:lang w:val="en-US"/>
          </w:rPr>
          <w:t>s</w:t>
        </w:r>
        <w:r w:rsidR="00EF4E5F">
          <w:rPr>
            <w:rStyle w:val="af3"/>
            <w:rFonts w:ascii="Times New Roman" w:hAnsi="Times New Roman" w:cs="Times New Roman"/>
            <w:color w:val="0000FF"/>
            <w:sz w:val="24"/>
            <w:szCs w:val="24"/>
          </w:rPr>
          <w:t>://russiarunning.com</w:t>
        </w:r>
      </w:hyperlink>
      <w:r>
        <w:rPr>
          <w:rFonts w:ascii="Times New Roman" w:hAnsi="Times New Roman" w:cs="Times New Roman"/>
          <w:sz w:val="24"/>
          <w:szCs w:val="24"/>
        </w:rPr>
        <w:t>;</w:t>
      </w:r>
    </w:p>
    <w:p w14:paraId="2CD17188" w14:textId="77777777" w:rsidR="00EF4E5F" w:rsidRDefault="00000000">
      <w:pPr>
        <w:pStyle w:val="aff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 регистрации в месте выдачи стартовых пакетов оплата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производится  банковскими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картами платежных систем через POS-терминал.</w:t>
      </w:r>
    </w:p>
    <w:p w14:paraId="79FD32E3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3.5.5. При отмене Мероприятия в соответствии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п.п</w:t>
      </w:r>
      <w:proofErr w:type="spellEnd"/>
      <w:r>
        <w:rPr>
          <w:rFonts w:ascii="Times New Roman" w:hAnsi="Times New Roman" w:cs="Times New Roman"/>
          <w:sz w:val="24"/>
          <w:szCs w:val="24"/>
        </w:rPr>
        <w:t>. 4.1 и 4.2, отказа участника от участия в Мероприятии менее чем за 15 календарных дней до его начала, дисквалификации или недопуска (отказа в допуске) по указанным в Положении причинам до участия в мероприятии, невозможность участия в Мероприятии по иным, в том числе не указанным в Положении причинам, плата за участие не возвращается.</w:t>
      </w:r>
    </w:p>
    <w:p w14:paraId="01962F6C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3.5.6. Оплата со счета юридического лица и (или) ИП осуществляется на основании полученного от Организатора счета.</w:t>
      </w:r>
    </w:p>
    <w:p w14:paraId="79A5E692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 Безопасность и ответственность участников Забега.</w:t>
      </w:r>
    </w:p>
    <w:p w14:paraId="6C8B72E9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3.6.1. В целях обеспечения безопасности зрителей и участников Мероприятие проводится в соответствии с обычными для подобных мероприятий мерами предосторожности, а также требованиями, предъявляемыми владельцем / распорядителем площадки, на которой проводится Мероприятие.</w:t>
      </w:r>
    </w:p>
    <w:p w14:paraId="3CC45466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3.6.2. Каждый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</w:t>
      </w:r>
    </w:p>
    <w:p w14:paraId="52E69B5B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3.6.3. Участники Мероприятия при необходимости во время проведения мероприятия на всем протяжении трассы обеспечиваются услугами экстренной медицинской помощи, а также услугами врачей в стартово-финишной зоне.</w:t>
      </w:r>
    </w:p>
    <w:p w14:paraId="73E2C4C7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обороне», утвержден приказом Министерства здравоохранения РФ от 1 марта 2016 г. № 134н.</w:t>
      </w:r>
    </w:p>
    <w:p w14:paraId="5DA3F483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3.7. Организатор Мероприятия рекомендует участникам мероприятия иметь полис страхования жизни и здоровья участника от несчастных случаев.</w:t>
      </w:r>
    </w:p>
    <w:p w14:paraId="75E826EB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 Фото- и видеосъемка Мероприятия.</w:t>
      </w:r>
    </w:p>
    <w:p w14:paraId="662A03B3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3.8.1. Организатор осуществляет фото- и видеосъемку Мероприятия и участников/гостей Мероприятия без ограничений.</w:t>
      </w:r>
    </w:p>
    <w:p w14:paraId="74DCCD74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3.8.2. Организатор оставляет за собой право использовать полученные ими во время Мероприятия материалы по своему усмотрению в рамках уставной деятельности, а также рекламы мероприятий, в том числе использовать полученные кадры в сети Интернет и передавать их для публикации в СМИ.</w:t>
      </w:r>
    </w:p>
    <w:p w14:paraId="55C2DCC4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  <w:shd w:val="clear" w:color="auto" w:fill="FFFF00"/>
        </w:rPr>
        <w:t xml:space="preserve">3.9. На участников Кубка Фонда распространяются все </w:t>
      </w:r>
      <w:r>
        <w:rPr>
          <w:rFonts w:ascii="Times New Roman" w:hAnsi="Times New Roman" w:cs="Times New Roman"/>
          <w:sz w:val="24"/>
          <w:szCs w:val="24"/>
        </w:rPr>
        <w:t xml:space="preserve">правила для индивидуальных участников. Команду представляет, выступает от ее имени, проводит регистрацию, получает стартовые пакеты, обжалует результаты и осуществляет т.п. подобные действия, капитан команды. Капитаном команды признается лицо, осуществившее регистрацию на Забег и внесшее соответствующий стартовый взнос (при оплате от юридического лица или ИП лицо, указанное в письме плательщика), Организатор не вмешивается в процедуры выбора капитана команды. В случае если на стартовую линию вышло или количество финишировавших участников меньше 4-х, то команда дисквалифицируется, а результаты участников дисквалифицированной команды учитываются как результаты индивидуальных участников. При дисквалификации команды </w:t>
      </w:r>
      <w:r>
        <w:rPr>
          <w:rFonts w:ascii="Times New Roman" w:hAnsi="Times New Roman" w:cs="Times New Roman"/>
          <w:sz w:val="24"/>
          <w:szCs w:val="24"/>
          <w:highlight w:val="white"/>
          <w:shd w:val="clear" w:color="auto" w:fill="FFFF00"/>
        </w:rPr>
        <w:t>стартовый взнос не возвращается</w:t>
      </w:r>
      <w:r>
        <w:rPr>
          <w:rFonts w:ascii="Times New Roman" w:hAnsi="Times New Roman" w:cs="Times New Roman"/>
          <w:sz w:val="24"/>
          <w:szCs w:val="24"/>
          <w:highlight w:val="white"/>
        </w:rPr>
        <w:t>.</w:t>
      </w:r>
    </w:p>
    <w:p w14:paraId="2F9C2E56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lastRenderedPageBreak/>
        <w:t>4. Условия изменения и отмены мероприятия.</w:t>
      </w:r>
    </w:p>
    <w:p w14:paraId="15AA58A2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4.1. Забег может быть отменен, либо в него могут быть внесены изменения, по причине возникновения чрезвычайных, непредвиденных и непредотвратимых обстоятельств, которые нельзя было разумно ожидать, либо избежать или преодолеть, а также находящихся вне контроля Организатора. В частности, к таким обстоятельствам относятся: стихийные бедствия (землетрясение, наводнение, ураган); порывы ветра свыше 15 метров в секунду (включительно); температура воздуха выше плюс 30 градусов по Цельсию (включительно); неблагоприятные погодные условия; события, явления, которые Главное управление МЧС России по субъекту РФ признает экстренными и предупреждает о их возможном наступлении; пожар; массовые заболевания (эпидемии); забастовки; военные действия; террористические акты; диверсии; кибератаки,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Организатора обстоятельства.</w:t>
      </w:r>
    </w:p>
    <w:p w14:paraId="43170BF4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 При наступлении или при угрозе наступления вышеуказанных обстоятельств, вследствие чего событие подлежит отмене либо изменению, участники, зарегистрировавшиеся для принятия участия в мероприятии, уведомляются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СМС-сообщением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телефонный номер или письмом на электронный адрес, указанные в процессе регистрации.</w:t>
      </w:r>
    </w:p>
    <w:p w14:paraId="663265F5" w14:textId="77777777" w:rsidR="00EF4E5F" w:rsidRDefault="00EF4E5F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367E4B6F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Заключительные положения.</w:t>
      </w:r>
    </w:p>
    <w:p w14:paraId="2620BC97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5.1. Настоящее Положение является официальным приглашением-вызовом для участия в Мероприятии.</w:t>
      </w:r>
    </w:p>
    <w:p w14:paraId="50EFA979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 Случаи и ситуации, не описанные в данном Положении, рассматриваются Организатором в индивидуальном порядке с учетом норм федеральных, региональных, муниципальных правовых актов, настоящего Положения.</w:t>
      </w:r>
    </w:p>
    <w:p w14:paraId="15455EC7" w14:textId="77777777" w:rsidR="00EF4E5F" w:rsidRDefault="00000000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5.3. Организатор оставляет за собой право вносить изменения в настоящее Положение путем утверждения новой редакции Положения или отмены / изменения / дополнения отдельных пунктов.</w:t>
      </w:r>
    </w:p>
    <w:p w14:paraId="2151A746" w14:textId="77777777" w:rsidR="00EF4E5F" w:rsidRDefault="00000000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5.4. Регистрируясь и участвуя в Забеге, участник понимает и принимает любые возможные риски, связанные с участием в массовом спортивном мероприятии, вне зависимости от источников таких рисков и последствий в случае их реализации, и отказывается от любых претензий в адрес Организатора, работников Организатора и других лиц, связанных с Организатором.</w:t>
      </w:r>
    </w:p>
    <w:p w14:paraId="548AFDFF" w14:textId="77777777" w:rsidR="00EF4E5F" w:rsidRDefault="00EF4E5F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33F0A1B" w14:textId="77777777" w:rsidR="00EF4E5F" w:rsidRDefault="00000000">
      <w:pPr>
        <w:pStyle w:val="af7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  <w:t>6. Призовой фонд</w:t>
      </w:r>
    </w:p>
    <w:p w14:paraId="5473B248" w14:textId="77777777" w:rsidR="00EF4E5F" w:rsidRDefault="00000000">
      <w:pPr>
        <w:pStyle w:val="af7"/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 Организатор за счет средств, предоставленных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КомпТек</w:t>
      </w:r>
      <w:proofErr w:type="spellEnd"/>
      <w:r>
        <w:rPr>
          <w:rFonts w:ascii="Times New Roman" w:hAnsi="Times New Roman" w:cs="Times New Roman"/>
          <w:sz w:val="24"/>
          <w:szCs w:val="24"/>
        </w:rPr>
        <w:t>», учреждает призовой фонд Забега в размере 300 000 (Триста тысяч) рублей, который распределяется среди победителей в следующем порядке (сумма в рублях):</w:t>
      </w:r>
    </w:p>
    <w:tbl>
      <w:tblPr>
        <w:tblW w:w="9920" w:type="dxa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947"/>
        <w:gridCol w:w="1586"/>
        <w:gridCol w:w="1640"/>
        <w:gridCol w:w="1654"/>
        <w:gridCol w:w="2093"/>
      </w:tblGrid>
      <w:tr w:rsidR="00EF4E5F" w14:paraId="108E49A4" w14:textId="77777777">
        <w:tc>
          <w:tcPr>
            <w:tcW w:w="2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8B5363" w14:textId="77777777" w:rsidR="00EF4E5F" w:rsidRDefault="00000000">
            <w:pPr>
              <w:pStyle w:val="TableContents"/>
              <w:spacing w:line="276" w:lineRule="auto"/>
              <w:ind w:firstLine="709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место/дистанция</w:t>
            </w:r>
          </w:p>
        </w:tc>
        <w:tc>
          <w:tcPr>
            <w:tcW w:w="1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0AF7FE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2 000 м*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8D8D55E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5 000 м*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7E4800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10 000 м*</w:t>
            </w:r>
          </w:p>
        </w:tc>
        <w:tc>
          <w:tcPr>
            <w:tcW w:w="2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CDB1B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Кубок</w:t>
            </w:r>
          </w:p>
        </w:tc>
      </w:tr>
      <w:tr w:rsidR="00EF4E5F" w14:paraId="723D53AB" w14:textId="77777777">
        <w:tc>
          <w:tcPr>
            <w:tcW w:w="2947" w:type="dxa"/>
            <w:tcBorders>
              <w:left w:val="single" w:sz="4" w:space="0" w:color="000000"/>
              <w:bottom w:val="single" w:sz="4" w:space="0" w:color="000000"/>
            </w:tcBorders>
          </w:tcPr>
          <w:p w14:paraId="3DABE036" w14:textId="77777777" w:rsidR="00EF4E5F" w:rsidRDefault="00000000">
            <w:pPr>
              <w:pStyle w:val="TableContents"/>
              <w:spacing w:line="276" w:lineRule="auto"/>
              <w:ind w:firstLine="709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1-е место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</w:tcBorders>
          </w:tcPr>
          <w:p w14:paraId="05C543F9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640" w:type="dxa"/>
            <w:tcBorders>
              <w:left w:val="single" w:sz="4" w:space="0" w:color="000000"/>
              <w:bottom w:val="single" w:sz="4" w:space="0" w:color="000000"/>
            </w:tcBorders>
          </w:tcPr>
          <w:p w14:paraId="7BCD5E73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14:paraId="10AD6E6C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1D676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30 000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EF4E5F" w14:paraId="48F491E2" w14:textId="77777777">
        <w:tc>
          <w:tcPr>
            <w:tcW w:w="2947" w:type="dxa"/>
            <w:tcBorders>
              <w:left w:val="single" w:sz="4" w:space="0" w:color="000000"/>
              <w:bottom w:val="single" w:sz="4" w:space="0" w:color="000000"/>
            </w:tcBorders>
          </w:tcPr>
          <w:p w14:paraId="35BFA90E" w14:textId="77777777" w:rsidR="00EF4E5F" w:rsidRDefault="00000000">
            <w:pPr>
              <w:pStyle w:val="TableContents"/>
              <w:spacing w:line="276" w:lineRule="auto"/>
              <w:ind w:firstLine="709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2-е место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</w:tcBorders>
          </w:tcPr>
          <w:p w14:paraId="14C54126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640" w:type="dxa"/>
            <w:tcBorders>
              <w:left w:val="single" w:sz="4" w:space="0" w:color="000000"/>
              <w:bottom w:val="single" w:sz="4" w:space="0" w:color="000000"/>
            </w:tcBorders>
          </w:tcPr>
          <w:p w14:paraId="6E611815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14:paraId="1DE5D032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0DDAA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EF4E5F" w14:paraId="001EB6FF" w14:textId="77777777">
        <w:tc>
          <w:tcPr>
            <w:tcW w:w="2947" w:type="dxa"/>
            <w:tcBorders>
              <w:left w:val="single" w:sz="4" w:space="0" w:color="000000"/>
              <w:bottom w:val="single" w:sz="4" w:space="0" w:color="000000"/>
            </w:tcBorders>
          </w:tcPr>
          <w:p w14:paraId="698D5DBF" w14:textId="77777777" w:rsidR="00EF4E5F" w:rsidRDefault="00000000">
            <w:pPr>
              <w:pStyle w:val="TableContents"/>
              <w:spacing w:line="276" w:lineRule="auto"/>
              <w:ind w:firstLine="709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3-е место</w:t>
            </w:r>
          </w:p>
        </w:tc>
        <w:tc>
          <w:tcPr>
            <w:tcW w:w="1586" w:type="dxa"/>
            <w:tcBorders>
              <w:left w:val="single" w:sz="4" w:space="0" w:color="000000"/>
              <w:bottom w:val="single" w:sz="4" w:space="0" w:color="000000"/>
            </w:tcBorders>
          </w:tcPr>
          <w:p w14:paraId="6F524FA3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640" w:type="dxa"/>
            <w:tcBorders>
              <w:left w:val="single" w:sz="4" w:space="0" w:color="000000"/>
              <w:bottom w:val="single" w:sz="4" w:space="0" w:color="000000"/>
            </w:tcBorders>
          </w:tcPr>
          <w:p w14:paraId="43C60598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654" w:type="dxa"/>
            <w:tcBorders>
              <w:left w:val="single" w:sz="4" w:space="0" w:color="000000"/>
              <w:bottom w:val="single" w:sz="4" w:space="0" w:color="000000"/>
            </w:tcBorders>
          </w:tcPr>
          <w:p w14:paraId="1ED168EB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2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2CAE6" w14:textId="77777777" w:rsidR="00EF4E5F" w:rsidRDefault="00000000">
            <w:pPr>
              <w:pStyle w:val="TableContents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10 000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</w:tbl>
    <w:p w14:paraId="355EF528" w14:textId="77777777" w:rsidR="00EF4E5F" w:rsidRDefault="00000000">
      <w:pPr>
        <w:pStyle w:val="af7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*2 приза указанного размера, по одному для мужчин и женщин (мальчиков и девочек).</w:t>
      </w:r>
    </w:p>
    <w:p w14:paraId="16EFD2EE" w14:textId="77777777" w:rsidR="00EF4E5F" w:rsidRDefault="00EF4E5F">
      <w:pPr>
        <w:pStyle w:val="af7"/>
        <w:spacing w:after="0"/>
        <w:ind w:firstLine="709"/>
        <w:jc w:val="both"/>
        <w:rPr>
          <w:rFonts w:ascii="Times New Roman" w:hAnsi="Times New Roman" w:cs="Times New Roman"/>
        </w:rPr>
      </w:pPr>
    </w:p>
    <w:p w14:paraId="097BBCB2" w14:textId="77777777" w:rsidR="00EF4E5F" w:rsidRDefault="00000000">
      <w:pPr>
        <w:pStyle w:val="af7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Сумма приза выплачивается за вычетом НДФЛ, который Организатор, исполняя функцию налогового агента, исчисляет, удерживает и перечисляет в соответствующий бюджет.</w:t>
      </w:r>
    </w:p>
    <w:p w14:paraId="6B02B009" w14:textId="77777777" w:rsidR="00EF4E5F" w:rsidRDefault="00EF4E5F">
      <w:pPr>
        <w:pStyle w:val="af7"/>
        <w:spacing w:after="0"/>
        <w:ind w:firstLine="709"/>
        <w:jc w:val="both"/>
        <w:rPr>
          <w:rFonts w:ascii="Times New Roman" w:hAnsi="Times New Roman" w:cs="Times New Roman"/>
        </w:rPr>
      </w:pPr>
    </w:p>
    <w:p w14:paraId="61282C06" w14:textId="77777777" w:rsidR="00EF4E5F" w:rsidRDefault="00000000">
      <w:pPr>
        <w:pStyle w:val="af7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6.2. Выплата суммы приза производится исключительно после подписания с победителем договора о выплате денежного приза на счет победителя, указанный в этом договоре. Выплата иным лицам не производится. Выплата производится в течение 10 (десяти) рабочих дней с даты подписания указанного договора.</w:t>
      </w:r>
    </w:p>
    <w:p w14:paraId="5D2DCB9A" w14:textId="77777777" w:rsidR="00EF4E5F" w:rsidRDefault="00000000">
      <w:pPr>
        <w:pStyle w:val="af7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6.3. Для заключения договора о выплате денежного приза победитель должен обратиться к представителю Организатора в месте проведения Забега или в срок до 08 июля 2025 года путем обращения на почту </w:t>
      </w:r>
      <w:hyperlink r:id="rId19">
        <w:r w:rsidR="00EF4E5F">
          <w:rPr>
            <w:rStyle w:val="af3"/>
            <w:rFonts w:ascii="Times New Roman" w:hAnsi="Times New Roman" w:cs="Times New Roman"/>
            <w:sz w:val="24"/>
            <w:szCs w:val="24"/>
          </w:rPr>
          <w:t>sport@leikozu.net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 предоставить оригинал документа, удостоверяющего личность (паспорт), сообщить ИНН, СНИЛС, платежные реквизиты (номер счета, наименование банка, БИК и корреспондентский счет банка).</w:t>
      </w:r>
    </w:p>
    <w:p w14:paraId="40E8C297" w14:textId="77777777" w:rsidR="00EF4E5F" w:rsidRDefault="00000000">
      <w:pPr>
        <w:pStyle w:val="af7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6.4. Выплаты приза иным лицам не осуществляются, выдача приза наличными денежным средствами не осуществляется.</w:t>
      </w:r>
    </w:p>
    <w:p w14:paraId="3C7DE70F" w14:textId="77777777" w:rsidR="00EF4E5F" w:rsidRDefault="00000000">
      <w:pPr>
        <w:pStyle w:val="af7"/>
        <w:spacing w:after="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6.5. В случае, если победитель не обратился в указанный выше срок, то приз аннулируется, не выплачивается, а выделенная для выплаты приза сумма идет на осуществление уставной деятельности Организатора.</w:t>
      </w:r>
    </w:p>
    <w:p w14:paraId="4515F9E0" w14:textId="77777777" w:rsidR="00EF4E5F" w:rsidRDefault="00EF4E5F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771FCE87" w14:textId="77777777" w:rsidR="00EF4E5F" w:rsidRDefault="00EF4E5F">
      <w:pPr>
        <w:spacing w:after="0" w:line="276" w:lineRule="auto"/>
        <w:ind w:firstLine="709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1A430E2D" w14:textId="77777777" w:rsidR="00EF4E5F" w:rsidRDefault="00000000">
      <w:pPr>
        <w:spacing w:after="0" w:line="276" w:lineRule="auto"/>
        <w:jc w:val="right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 апреля 2025 г.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Генеральный директор</w:t>
      </w:r>
    </w:p>
    <w:p w14:paraId="19839503" w14:textId="77777777" w:rsidR="00EF4E5F" w:rsidRDefault="00000000">
      <w:pPr>
        <w:spacing w:after="0" w:line="276" w:lineRule="auto"/>
        <w:jc w:val="right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Фонда борьбы с лейкемией</w:t>
      </w:r>
    </w:p>
    <w:p w14:paraId="67F86490" w14:textId="77777777" w:rsidR="00EF4E5F" w:rsidRDefault="00000000">
      <w:pPr>
        <w:spacing w:after="0" w:line="276" w:lineRule="auto"/>
        <w:jc w:val="right"/>
        <w:rPr>
          <w:rFonts w:ascii="Times New Roman" w:eastAsia="Arial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Овсепян Ануш Константиновна </w:t>
      </w:r>
    </w:p>
    <w:sectPr w:rsidR="00EF4E5F">
      <w:headerReference w:type="default" r:id="rId20"/>
      <w:footerReference w:type="default" r:id="rId21"/>
      <w:pgSz w:w="11906" w:h="16838"/>
      <w:pgMar w:top="993" w:right="703" w:bottom="765" w:left="1276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85ED77" w14:textId="77777777" w:rsidR="00EE0A0C" w:rsidRDefault="00EE0A0C">
      <w:pPr>
        <w:spacing w:after="0" w:line="240" w:lineRule="auto"/>
      </w:pPr>
      <w:r>
        <w:separator/>
      </w:r>
    </w:p>
  </w:endnote>
  <w:endnote w:type="continuationSeparator" w:id="0">
    <w:p w14:paraId="13EE1EA7" w14:textId="77777777" w:rsidR="00EE0A0C" w:rsidRDefault="00EE0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1"/>
    <w:family w:val="swiss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1"/>
    <w:family w:val="roman"/>
    <w:pitch w:val="variable"/>
  </w:font>
  <w:font w:name="PingFang SC">
    <w:panose1 w:val="00000000000000000000"/>
    <w:charset w:val="00"/>
    <w:family w:val="roman"/>
    <w:notTrueType/>
    <w:pitch w:val="default"/>
  </w:font>
  <w:font w:name="Helvetica Neue">
    <w:altName w:val="Arial"/>
    <w:charset w:val="01"/>
    <w:family w:val="roman"/>
    <w:pitch w:val="variable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BCFB9" w14:textId="77777777" w:rsidR="00EF4E5F" w:rsidRDefault="00EF4E5F">
    <w:pPr>
      <w:pStyle w:val="af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80D01" w14:textId="77777777" w:rsidR="00EE0A0C" w:rsidRDefault="00EE0A0C">
      <w:pPr>
        <w:spacing w:after="0" w:line="240" w:lineRule="auto"/>
      </w:pPr>
      <w:r>
        <w:separator/>
      </w:r>
    </w:p>
  </w:footnote>
  <w:footnote w:type="continuationSeparator" w:id="0">
    <w:p w14:paraId="10717260" w14:textId="77777777" w:rsidR="00EE0A0C" w:rsidRDefault="00EE0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956E" w14:textId="77777777" w:rsidR="00EF4E5F" w:rsidRDefault="00EF4E5F">
    <w:pPr>
      <w:pStyle w:val="af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34AE3"/>
    <w:multiLevelType w:val="multilevel"/>
    <w:tmpl w:val="69BA67E0"/>
    <w:lvl w:ilvl="0">
      <w:start w:val="1"/>
      <w:numFmt w:val="bullet"/>
      <w:lvlText w:val="·"/>
      <w:lvlJc w:val="left"/>
      <w:pPr>
        <w:tabs>
          <w:tab w:val="num" w:pos="0"/>
        </w:tabs>
        <w:ind w:left="15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00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72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16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88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32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1" w15:restartNumberingAfterBreak="0">
    <w:nsid w:val="05D207FB"/>
    <w:multiLevelType w:val="multilevel"/>
    <w:tmpl w:val="C9CACC98"/>
    <w:lvl w:ilvl="0">
      <w:start w:val="1"/>
      <w:numFmt w:val="bullet"/>
      <w:lvlText w:val="·"/>
      <w:lvlJc w:val="left"/>
      <w:pPr>
        <w:tabs>
          <w:tab w:val="num" w:pos="0"/>
        </w:tabs>
        <w:ind w:left="113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5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29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1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73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45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9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2" w15:restartNumberingAfterBreak="0">
    <w:nsid w:val="0F624D56"/>
    <w:multiLevelType w:val="multilevel"/>
    <w:tmpl w:val="6994F06A"/>
    <w:lvl w:ilvl="0">
      <w:start w:val="1"/>
      <w:numFmt w:val="bullet"/>
      <w:lvlText w:val="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16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32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48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3" w15:restartNumberingAfterBreak="0">
    <w:nsid w:val="1667205C"/>
    <w:multiLevelType w:val="multilevel"/>
    <w:tmpl w:val="27D6C7A6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4" w15:restartNumberingAfterBreak="0">
    <w:nsid w:val="27971588"/>
    <w:multiLevelType w:val="multilevel"/>
    <w:tmpl w:val="8C8EC6B4"/>
    <w:lvl w:ilvl="0">
      <w:start w:val="1"/>
      <w:numFmt w:val="bullet"/>
      <w:lvlText w:val="·"/>
      <w:lvlJc w:val="left"/>
      <w:pPr>
        <w:tabs>
          <w:tab w:val="num" w:pos="0"/>
        </w:tabs>
        <w:ind w:left="113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5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29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1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73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45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9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5" w15:restartNumberingAfterBreak="0">
    <w:nsid w:val="2E2D3589"/>
    <w:multiLevelType w:val="multilevel"/>
    <w:tmpl w:val="2A4C2884"/>
    <w:lvl w:ilvl="0">
      <w:start w:val="1"/>
      <w:numFmt w:val="bullet"/>
      <w:lvlText w:val="o"/>
      <w:lvlJc w:val="left"/>
      <w:pPr>
        <w:tabs>
          <w:tab w:val="num" w:pos="0"/>
        </w:tabs>
        <w:ind w:left="113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5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7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29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1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73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45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7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9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6" w15:restartNumberingAfterBreak="0">
    <w:nsid w:val="38B95742"/>
    <w:multiLevelType w:val="multilevel"/>
    <w:tmpl w:val="A5B46770"/>
    <w:lvl w:ilvl="0">
      <w:start w:val="1"/>
      <w:numFmt w:val="bullet"/>
      <w:lvlText w:val="·"/>
      <w:lvlJc w:val="left"/>
      <w:pPr>
        <w:tabs>
          <w:tab w:val="num" w:pos="0"/>
        </w:tabs>
        <w:ind w:left="113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5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29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1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73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45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9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7" w15:restartNumberingAfterBreak="0">
    <w:nsid w:val="4210214D"/>
    <w:multiLevelType w:val="multilevel"/>
    <w:tmpl w:val="903835A8"/>
    <w:lvl w:ilvl="0">
      <w:start w:val="1"/>
      <w:numFmt w:val="bullet"/>
      <w:lvlText w:val="·"/>
      <w:lvlJc w:val="left"/>
      <w:pPr>
        <w:tabs>
          <w:tab w:val="num" w:pos="0"/>
        </w:tabs>
        <w:ind w:left="15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00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72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16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88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32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8" w15:restartNumberingAfterBreak="0">
    <w:nsid w:val="4AB54360"/>
    <w:multiLevelType w:val="multilevel"/>
    <w:tmpl w:val="D9E6C9F0"/>
    <w:lvl w:ilvl="0">
      <w:start w:val="1"/>
      <w:numFmt w:val="bullet"/>
      <w:lvlText w:val="·"/>
      <w:lvlJc w:val="left"/>
      <w:pPr>
        <w:tabs>
          <w:tab w:val="num" w:pos="0"/>
        </w:tabs>
        <w:ind w:left="113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5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29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1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73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45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9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9" w15:restartNumberingAfterBreak="0">
    <w:nsid w:val="4CA23A81"/>
    <w:multiLevelType w:val="multilevel"/>
    <w:tmpl w:val="3F4A47A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58184AC3"/>
    <w:multiLevelType w:val="multilevel"/>
    <w:tmpl w:val="DDB02270"/>
    <w:lvl w:ilvl="0">
      <w:start w:val="1"/>
      <w:numFmt w:val="bullet"/>
      <w:lvlText w:val="·"/>
      <w:lvlJc w:val="left"/>
      <w:pPr>
        <w:tabs>
          <w:tab w:val="num" w:pos="0"/>
        </w:tabs>
        <w:ind w:left="113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5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29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1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73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45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9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11" w15:restartNumberingAfterBreak="0">
    <w:nsid w:val="6699532C"/>
    <w:multiLevelType w:val="multilevel"/>
    <w:tmpl w:val="1F44C4BA"/>
    <w:lvl w:ilvl="0">
      <w:start w:val="1"/>
      <w:numFmt w:val="bullet"/>
      <w:lvlText w:val="·"/>
      <w:lvlJc w:val="left"/>
      <w:pPr>
        <w:tabs>
          <w:tab w:val="num" w:pos="0"/>
        </w:tabs>
        <w:ind w:left="15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00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72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16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88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32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12" w15:restartNumberingAfterBreak="0">
    <w:nsid w:val="6C8D2145"/>
    <w:multiLevelType w:val="multilevel"/>
    <w:tmpl w:val="F27618D0"/>
    <w:lvl w:ilvl="0">
      <w:start w:val="1"/>
      <w:numFmt w:val="bullet"/>
      <w:lvlText w:val="·"/>
      <w:lvlJc w:val="left"/>
      <w:pPr>
        <w:tabs>
          <w:tab w:val="num" w:pos="0"/>
        </w:tabs>
        <w:ind w:left="156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8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300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72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4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516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880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0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7320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13" w15:restartNumberingAfterBreak="0">
    <w:nsid w:val="72852878"/>
    <w:multiLevelType w:val="multilevel"/>
    <w:tmpl w:val="9E4EB5F8"/>
    <w:lvl w:ilvl="0">
      <w:start w:val="1"/>
      <w:numFmt w:val="bullet"/>
      <w:lvlText w:val="o"/>
      <w:lvlJc w:val="left"/>
      <w:pPr>
        <w:tabs>
          <w:tab w:val="num" w:pos="0"/>
        </w:tabs>
        <w:ind w:left="113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5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7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329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1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73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545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7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94" w:hanging="360"/>
      </w:pPr>
      <w:rPr>
        <w:rFonts w:ascii="Courier New" w:hAnsi="Courier New" w:cs="Courier New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abstractNum w:abstractNumId="14" w15:restartNumberingAfterBreak="0">
    <w:nsid w:val="7FC74AD3"/>
    <w:multiLevelType w:val="multilevel"/>
    <w:tmpl w:val="952C625C"/>
    <w:lvl w:ilvl="0">
      <w:start w:val="1"/>
      <w:numFmt w:val="bullet"/>
      <w:lvlText w:val="·"/>
      <w:lvlJc w:val="left"/>
      <w:pPr>
        <w:tabs>
          <w:tab w:val="num" w:pos="0"/>
        </w:tabs>
        <w:ind w:left="113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5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25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3">
      <w:start w:val="1"/>
      <w:numFmt w:val="bullet"/>
      <w:lvlText w:val="·"/>
      <w:lvlJc w:val="left"/>
      <w:pPr>
        <w:tabs>
          <w:tab w:val="num" w:pos="0"/>
        </w:tabs>
        <w:ind w:left="329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1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473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6">
      <w:start w:val="1"/>
      <w:numFmt w:val="bullet"/>
      <w:lvlText w:val="·"/>
      <w:lvlJc w:val="left"/>
      <w:pPr>
        <w:tabs>
          <w:tab w:val="num" w:pos="0"/>
        </w:tabs>
        <w:ind w:left="5454" w:hanging="360"/>
      </w:pPr>
      <w:rPr>
        <w:rFonts w:ascii="Symbol" w:hAnsi="Symbol" w:cs="Symbol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7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894" w:hanging="360"/>
      </w:pPr>
      <w:rPr>
        <w:rFonts w:ascii="Arial Unicode MS" w:hAnsi="Arial Unicode MS" w:cs="Arial Unicode MS" w:hint="default"/>
        <w:b w:val="0"/>
        <w:bCs w:val="0"/>
        <w:i w:val="0"/>
        <w:iCs w:val="0"/>
        <w:caps w:val="0"/>
        <w:smallCaps w:val="0"/>
        <w:strike w:val="0"/>
        <w:dstrike w:val="0"/>
        <w:spacing w:val="0"/>
        <w:position w:val="0"/>
        <w:sz w:val="20"/>
        <w:vertAlign w:val="baseline"/>
      </w:rPr>
    </w:lvl>
  </w:abstractNum>
  <w:num w:numId="1" w16cid:durableId="1685863879">
    <w:abstractNumId w:val="6"/>
  </w:num>
  <w:num w:numId="2" w16cid:durableId="854149366">
    <w:abstractNumId w:val="10"/>
  </w:num>
  <w:num w:numId="3" w16cid:durableId="191038597">
    <w:abstractNumId w:val="1"/>
  </w:num>
  <w:num w:numId="4" w16cid:durableId="1591618240">
    <w:abstractNumId w:val="4"/>
  </w:num>
  <w:num w:numId="5" w16cid:durableId="61562053">
    <w:abstractNumId w:val="2"/>
  </w:num>
  <w:num w:numId="6" w16cid:durableId="320892167">
    <w:abstractNumId w:val="5"/>
  </w:num>
  <w:num w:numId="7" w16cid:durableId="1993753754">
    <w:abstractNumId w:val="13"/>
  </w:num>
  <w:num w:numId="8" w16cid:durableId="1876455384">
    <w:abstractNumId w:val="0"/>
  </w:num>
  <w:num w:numId="9" w16cid:durableId="2143963538">
    <w:abstractNumId w:val="3"/>
  </w:num>
  <w:num w:numId="10" w16cid:durableId="73090109">
    <w:abstractNumId w:val="11"/>
  </w:num>
  <w:num w:numId="11" w16cid:durableId="663509891">
    <w:abstractNumId w:val="7"/>
  </w:num>
  <w:num w:numId="12" w16cid:durableId="2004427799">
    <w:abstractNumId w:val="12"/>
  </w:num>
  <w:num w:numId="13" w16cid:durableId="1834222335">
    <w:abstractNumId w:val="8"/>
  </w:num>
  <w:num w:numId="14" w16cid:durableId="343552525">
    <w:abstractNumId w:val="14"/>
  </w:num>
  <w:num w:numId="15" w16cid:durableId="698160922">
    <w:abstractNumId w:val="9"/>
  </w:num>
  <w:num w:numId="16" w16cid:durableId="1462309099">
    <w:abstractNumId w:val="6"/>
    <w:lvlOverride w:ilvl="0">
      <w:startOverride w:val="1"/>
      <w:lvl w:ilvl="0">
        <w:start w:val="1"/>
        <w:numFmt w:val="bullet"/>
        <w:lvlText w:val="·"/>
        <w:lvlJc w:val="left"/>
        <w:pPr>
          <w:tabs>
            <w:tab w:val="num" w:pos="0"/>
          </w:tabs>
          <w:ind w:left="156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0"/>
          </w:tabs>
          <w:ind w:left="228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2">
      <w:startOverride w:val="1"/>
      <w:lvl w:ilvl="2">
        <w:start w:val="1"/>
        <w:numFmt w:val="bullet"/>
        <w:lvlText w:val="▪"/>
        <w:lvlJc w:val="left"/>
        <w:pPr>
          <w:tabs>
            <w:tab w:val="num" w:pos="0"/>
          </w:tabs>
          <w:ind w:left="300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3">
      <w:startOverride w:val="1"/>
      <w:lvl w:ilvl="3">
        <w:start w:val="1"/>
        <w:numFmt w:val="bullet"/>
        <w:lvlText w:val="·"/>
        <w:lvlJc w:val="left"/>
        <w:pPr>
          <w:tabs>
            <w:tab w:val="num" w:pos="0"/>
          </w:tabs>
          <w:ind w:left="372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4">
      <w:startOverride w:val="1"/>
      <w:lvl w:ilvl="4">
        <w:start w:val="1"/>
        <w:numFmt w:val="bullet"/>
        <w:lvlText w:val="o"/>
        <w:lvlJc w:val="left"/>
        <w:pPr>
          <w:tabs>
            <w:tab w:val="num" w:pos="0"/>
          </w:tabs>
          <w:ind w:left="444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5">
      <w:startOverride w:val="1"/>
      <w:lvl w:ilvl="5">
        <w:start w:val="1"/>
        <w:numFmt w:val="bullet"/>
        <w:lvlText w:val="▪"/>
        <w:lvlJc w:val="left"/>
        <w:pPr>
          <w:tabs>
            <w:tab w:val="num" w:pos="0"/>
          </w:tabs>
          <w:ind w:left="516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6">
      <w:startOverride w:val="1"/>
      <w:lvl w:ilvl="6">
        <w:start w:val="1"/>
        <w:numFmt w:val="bullet"/>
        <w:lvlText w:val="·"/>
        <w:lvlJc w:val="left"/>
        <w:pPr>
          <w:tabs>
            <w:tab w:val="num" w:pos="0"/>
          </w:tabs>
          <w:ind w:left="588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7">
      <w:startOverride w:val="1"/>
      <w:lvl w:ilvl="7">
        <w:start w:val="1"/>
        <w:numFmt w:val="bullet"/>
        <w:lvlText w:val="o"/>
        <w:lvlJc w:val="left"/>
        <w:pPr>
          <w:tabs>
            <w:tab w:val="num" w:pos="0"/>
          </w:tabs>
          <w:ind w:left="660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8">
      <w:startOverride w:val="1"/>
      <w:lvl w:ilvl="8">
        <w:start w:val="1"/>
        <w:numFmt w:val="bullet"/>
        <w:lvlText w:val="▪"/>
        <w:lvlJc w:val="left"/>
        <w:pPr>
          <w:tabs>
            <w:tab w:val="num" w:pos="0"/>
          </w:tabs>
          <w:ind w:left="732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</w:num>
  <w:num w:numId="17" w16cid:durableId="949236816">
    <w:abstractNumId w:val="6"/>
    <w:lvlOverride w:ilvl="0">
      <w:startOverride w:val="1"/>
      <w:lvl w:ilvl="0">
        <w:start w:val="1"/>
        <w:numFmt w:val="bullet"/>
        <w:lvlText w:val="·"/>
        <w:lvlJc w:val="left"/>
        <w:pPr>
          <w:tabs>
            <w:tab w:val="num" w:pos="0"/>
          </w:tabs>
          <w:ind w:left="156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0"/>
          </w:tabs>
          <w:ind w:left="228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2">
      <w:startOverride w:val="1"/>
      <w:lvl w:ilvl="2">
        <w:start w:val="1"/>
        <w:numFmt w:val="bullet"/>
        <w:lvlText w:val="▪"/>
        <w:lvlJc w:val="left"/>
        <w:pPr>
          <w:tabs>
            <w:tab w:val="num" w:pos="0"/>
          </w:tabs>
          <w:ind w:left="300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3">
      <w:startOverride w:val="1"/>
      <w:lvl w:ilvl="3">
        <w:start w:val="1"/>
        <w:numFmt w:val="bullet"/>
        <w:lvlText w:val="·"/>
        <w:lvlJc w:val="left"/>
        <w:pPr>
          <w:tabs>
            <w:tab w:val="num" w:pos="0"/>
          </w:tabs>
          <w:ind w:left="372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4">
      <w:startOverride w:val="1"/>
      <w:lvl w:ilvl="4">
        <w:start w:val="1"/>
        <w:numFmt w:val="bullet"/>
        <w:lvlText w:val="o"/>
        <w:lvlJc w:val="left"/>
        <w:pPr>
          <w:tabs>
            <w:tab w:val="num" w:pos="0"/>
          </w:tabs>
          <w:ind w:left="444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5">
      <w:startOverride w:val="1"/>
      <w:lvl w:ilvl="5">
        <w:start w:val="1"/>
        <w:numFmt w:val="bullet"/>
        <w:lvlText w:val="▪"/>
        <w:lvlJc w:val="left"/>
        <w:pPr>
          <w:tabs>
            <w:tab w:val="num" w:pos="0"/>
          </w:tabs>
          <w:ind w:left="516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6">
      <w:startOverride w:val="1"/>
      <w:lvl w:ilvl="6">
        <w:start w:val="1"/>
        <w:numFmt w:val="bullet"/>
        <w:lvlText w:val="·"/>
        <w:lvlJc w:val="left"/>
        <w:pPr>
          <w:tabs>
            <w:tab w:val="num" w:pos="0"/>
          </w:tabs>
          <w:ind w:left="588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7">
      <w:startOverride w:val="1"/>
      <w:lvl w:ilvl="7">
        <w:start w:val="1"/>
        <w:numFmt w:val="bullet"/>
        <w:lvlText w:val="o"/>
        <w:lvlJc w:val="left"/>
        <w:pPr>
          <w:tabs>
            <w:tab w:val="num" w:pos="0"/>
          </w:tabs>
          <w:ind w:left="660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8">
      <w:startOverride w:val="1"/>
      <w:lvl w:ilvl="8">
        <w:start w:val="1"/>
        <w:numFmt w:val="bullet"/>
        <w:lvlText w:val="▪"/>
        <w:lvlJc w:val="left"/>
        <w:pPr>
          <w:tabs>
            <w:tab w:val="num" w:pos="0"/>
          </w:tabs>
          <w:ind w:left="732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</w:num>
  <w:num w:numId="18" w16cid:durableId="247542963">
    <w:abstractNumId w:val="6"/>
    <w:lvlOverride w:ilvl="0">
      <w:startOverride w:val="1"/>
      <w:lvl w:ilvl="0">
        <w:start w:val="1"/>
        <w:numFmt w:val="bullet"/>
        <w:lvlText w:val="·"/>
        <w:lvlJc w:val="left"/>
        <w:pPr>
          <w:tabs>
            <w:tab w:val="num" w:pos="0"/>
          </w:tabs>
          <w:ind w:left="156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0"/>
          </w:tabs>
          <w:ind w:left="228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2">
      <w:startOverride w:val="1"/>
      <w:lvl w:ilvl="2">
        <w:start w:val="1"/>
        <w:numFmt w:val="bullet"/>
        <w:lvlText w:val="▪"/>
        <w:lvlJc w:val="left"/>
        <w:pPr>
          <w:tabs>
            <w:tab w:val="num" w:pos="0"/>
          </w:tabs>
          <w:ind w:left="300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3">
      <w:startOverride w:val="1"/>
      <w:lvl w:ilvl="3">
        <w:start w:val="1"/>
        <w:numFmt w:val="bullet"/>
        <w:lvlText w:val="·"/>
        <w:lvlJc w:val="left"/>
        <w:pPr>
          <w:tabs>
            <w:tab w:val="num" w:pos="0"/>
          </w:tabs>
          <w:ind w:left="372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4">
      <w:startOverride w:val="1"/>
      <w:lvl w:ilvl="4">
        <w:start w:val="1"/>
        <w:numFmt w:val="bullet"/>
        <w:lvlText w:val="o"/>
        <w:lvlJc w:val="left"/>
        <w:pPr>
          <w:tabs>
            <w:tab w:val="num" w:pos="0"/>
          </w:tabs>
          <w:ind w:left="444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5">
      <w:startOverride w:val="1"/>
      <w:lvl w:ilvl="5">
        <w:start w:val="1"/>
        <w:numFmt w:val="bullet"/>
        <w:lvlText w:val="▪"/>
        <w:lvlJc w:val="left"/>
        <w:pPr>
          <w:tabs>
            <w:tab w:val="num" w:pos="0"/>
          </w:tabs>
          <w:ind w:left="516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6">
      <w:startOverride w:val="1"/>
      <w:lvl w:ilvl="6">
        <w:start w:val="1"/>
        <w:numFmt w:val="bullet"/>
        <w:lvlText w:val="·"/>
        <w:lvlJc w:val="left"/>
        <w:pPr>
          <w:tabs>
            <w:tab w:val="num" w:pos="0"/>
          </w:tabs>
          <w:ind w:left="588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7">
      <w:startOverride w:val="1"/>
      <w:lvl w:ilvl="7">
        <w:start w:val="1"/>
        <w:numFmt w:val="bullet"/>
        <w:lvlText w:val="o"/>
        <w:lvlJc w:val="left"/>
        <w:pPr>
          <w:tabs>
            <w:tab w:val="num" w:pos="0"/>
          </w:tabs>
          <w:ind w:left="660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8">
      <w:startOverride w:val="1"/>
      <w:lvl w:ilvl="8">
        <w:start w:val="1"/>
        <w:numFmt w:val="bullet"/>
        <w:lvlText w:val="▪"/>
        <w:lvlJc w:val="left"/>
        <w:pPr>
          <w:tabs>
            <w:tab w:val="num" w:pos="0"/>
          </w:tabs>
          <w:ind w:left="732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</w:num>
  <w:num w:numId="19" w16cid:durableId="1428841101">
    <w:abstractNumId w:val="6"/>
    <w:lvlOverride w:ilvl="0">
      <w:startOverride w:val="1"/>
      <w:lvl w:ilvl="0">
        <w:start w:val="1"/>
        <w:numFmt w:val="bullet"/>
        <w:lvlText w:val="·"/>
        <w:lvlJc w:val="left"/>
        <w:pPr>
          <w:tabs>
            <w:tab w:val="num" w:pos="0"/>
          </w:tabs>
          <w:ind w:left="156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0"/>
          </w:tabs>
          <w:ind w:left="228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2">
      <w:startOverride w:val="1"/>
      <w:lvl w:ilvl="2">
        <w:start w:val="1"/>
        <w:numFmt w:val="bullet"/>
        <w:lvlText w:val="▪"/>
        <w:lvlJc w:val="left"/>
        <w:pPr>
          <w:tabs>
            <w:tab w:val="num" w:pos="0"/>
          </w:tabs>
          <w:ind w:left="300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3">
      <w:startOverride w:val="1"/>
      <w:lvl w:ilvl="3">
        <w:start w:val="1"/>
        <w:numFmt w:val="bullet"/>
        <w:lvlText w:val="·"/>
        <w:lvlJc w:val="left"/>
        <w:pPr>
          <w:tabs>
            <w:tab w:val="num" w:pos="0"/>
          </w:tabs>
          <w:ind w:left="372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4">
      <w:startOverride w:val="1"/>
      <w:lvl w:ilvl="4">
        <w:start w:val="1"/>
        <w:numFmt w:val="bullet"/>
        <w:lvlText w:val="o"/>
        <w:lvlJc w:val="left"/>
        <w:pPr>
          <w:tabs>
            <w:tab w:val="num" w:pos="0"/>
          </w:tabs>
          <w:ind w:left="444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5">
      <w:startOverride w:val="1"/>
      <w:lvl w:ilvl="5">
        <w:start w:val="1"/>
        <w:numFmt w:val="bullet"/>
        <w:lvlText w:val="▪"/>
        <w:lvlJc w:val="left"/>
        <w:pPr>
          <w:tabs>
            <w:tab w:val="num" w:pos="0"/>
          </w:tabs>
          <w:ind w:left="516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6">
      <w:startOverride w:val="1"/>
      <w:lvl w:ilvl="6">
        <w:start w:val="1"/>
        <w:numFmt w:val="bullet"/>
        <w:lvlText w:val="·"/>
        <w:lvlJc w:val="left"/>
        <w:pPr>
          <w:tabs>
            <w:tab w:val="num" w:pos="0"/>
          </w:tabs>
          <w:ind w:left="588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7">
      <w:startOverride w:val="1"/>
      <w:lvl w:ilvl="7">
        <w:start w:val="1"/>
        <w:numFmt w:val="bullet"/>
        <w:lvlText w:val="o"/>
        <w:lvlJc w:val="left"/>
        <w:pPr>
          <w:tabs>
            <w:tab w:val="num" w:pos="0"/>
          </w:tabs>
          <w:ind w:left="660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8">
      <w:startOverride w:val="1"/>
      <w:lvl w:ilvl="8">
        <w:start w:val="1"/>
        <w:numFmt w:val="bullet"/>
        <w:lvlText w:val="▪"/>
        <w:lvlJc w:val="left"/>
        <w:pPr>
          <w:tabs>
            <w:tab w:val="num" w:pos="0"/>
          </w:tabs>
          <w:ind w:left="732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</w:num>
  <w:num w:numId="20" w16cid:durableId="858078500">
    <w:abstractNumId w:val="6"/>
    <w:lvlOverride w:ilvl="0">
      <w:startOverride w:val="1"/>
      <w:lvl w:ilvl="0">
        <w:start w:val="1"/>
        <w:numFmt w:val="bullet"/>
        <w:lvlText w:val="·"/>
        <w:lvlJc w:val="left"/>
        <w:pPr>
          <w:tabs>
            <w:tab w:val="num" w:pos="0"/>
          </w:tabs>
          <w:ind w:left="156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1">
      <w:startOverride w:val="1"/>
      <w:lvl w:ilvl="1">
        <w:start w:val="1"/>
        <w:numFmt w:val="bullet"/>
        <w:lvlText w:val="o"/>
        <w:lvlJc w:val="left"/>
        <w:pPr>
          <w:tabs>
            <w:tab w:val="num" w:pos="0"/>
          </w:tabs>
          <w:ind w:left="228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2">
      <w:startOverride w:val="1"/>
      <w:lvl w:ilvl="2">
        <w:start w:val="1"/>
        <w:numFmt w:val="bullet"/>
        <w:lvlText w:val="▪"/>
        <w:lvlJc w:val="left"/>
        <w:pPr>
          <w:tabs>
            <w:tab w:val="num" w:pos="0"/>
          </w:tabs>
          <w:ind w:left="300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3">
      <w:startOverride w:val="1"/>
      <w:lvl w:ilvl="3">
        <w:start w:val="1"/>
        <w:numFmt w:val="bullet"/>
        <w:lvlText w:val="·"/>
        <w:lvlJc w:val="left"/>
        <w:pPr>
          <w:tabs>
            <w:tab w:val="num" w:pos="0"/>
          </w:tabs>
          <w:ind w:left="372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4">
      <w:startOverride w:val="1"/>
      <w:lvl w:ilvl="4">
        <w:start w:val="1"/>
        <w:numFmt w:val="bullet"/>
        <w:lvlText w:val="o"/>
        <w:lvlJc w:val="left"/>
        <w:pPr>
          <w:tabs>
            <w:tab w:val="num" w:pos="0"/>
          </w:tabs>
          <w:ind w:left="444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5">
      <w:startOverride w:val="1"/>
      <w:lvl w:ilvl="5">
        <w:start w:val="1"/>
        <w:numFmt w:val="bullet"/>
        <w:lvlText w:val="▪"/>
        <w:lvlJc w:val="left"/>
        <w:pPr>
          <w:tabs>
            <w:tab w:val="num" w:pos="0"/>
          </w:tabs>
          <w:ind w:left="516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6">
      <w:startOverride w:val="1"/>
      <w:lvl w:ilvl="6">
        <w:start w:val="1"/>
        <w:numFmt w:val="bullet"/>
        <w:lvlText w:val="·"/>
        <w:lvlJc w:val="left"/>
        <w:pPr>
          <w:tabs>
            <w:tab w:val="num" w:pos="0"/>
          </w:tabs>
          <w:ind w:left="5880" w:hanging="360"/>
        </w:pPr>
        <w:rPr>
          <w:rFonts w:ascii="Symbol" w:hAnsi="Symbol" w:cs="Symbol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7">
      <w:startOverride w:val="1"/>
      <w:lvl w:ilvl="7">
        <w:start w:val="1"/>
        <w:numFmt w:val="bullet"/>
        <w:lvlText w:val="o"/>
        <w:lvlJc w:val="left"/>
        <w:pPr>
          <w:tabs>
            <w:tab w:val="num" w:pos="0"/>
          </w:tabs>
          <w:ind w:left="660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  <w:lvlOverride w:ilvl="8">
      <w:startOverride w:val="1"/>
      <w:lvl w:ilvl="8">
        <w:start w:val="1"/>
        <w:numFmt w:val="bullet"/>
        <w:lvlText w:val="▪"/>
        <w:lvlJc w:val="left"/>
        <w:pPr>
          <w:tabs>
            <w:tab w:val="num" w:pos="0"/>
          </w:tabs>
          <w:ind w:left="7320" w:hanging="360"/>
        </w:pPr>
        <w:rPr>
          <w:rFonts w:ascii="Arial Unicode MS" w:hAnsi="Arial Unicode MS" w:cs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spacing w:val="0"/>
          <w:position w:val="0"/>
          <w:sz w:val="20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E5F"/>
    <w:rsid w:val="00227F69"/>
    <w:rsid w:val="004B27DD"/>
    <w:rsid w:val="007A299F"/>
    <w:rsid w:val="008376E0"/>
    <w:rsid w:val="00857AC1"/>
    <w:rsid w:val="009A53F9"/>
    <w:rsid w:val="00EE0A0C"/>
    <w:rsid w:val="00E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3836C"/>
  <w15:docId w15:val="{4BE7E755-68B0-4731-A045-3AC340757E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rFonts w:ascii="Calibri" w:hAnsi="Calibri" w:cs="Arial Unicode MS"/>
      <w:color w:val="000000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qFormat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qFormat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qFormat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qFormat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qFormat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qFormat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qFormat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qFormat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qFormat/>
    <w:rPr>
      <w:rFonts w:ascii="Arial" w:eastAsia="Arial" w:hAnsi="Arial" w:cs="Arial"/>
      <w:i/>
      <w:iCs/>
      <w:sz w:val="21"/>
      <w:szCs w:val="21"/>
    </w:rPr>
  </w:style>
  <w:style w:type="character" w:customStyle="1" w:styleId="a3">
    <w:name w:val="Заголовок Знак"/>
    <w:basedOn w:val="a0"/>
    <w:link w:val="a4"/>
    <w:uiPriority w:val="10"/>
    <w:qFormat/>
    <w:rPr>
      <w:sz w:val="48"/>
      <w:szCs w:val="48"/>
    </w:rPr>
  </w:style>
  <w:style w:type="character" w:customStyle="1" w:styleId="a5">
    <w:name w:val="Подзаголовок Знак"/>
    <w:basedOn w:val="a0"/>
    <w:link w:val="a6"/>
    <w:uiPriority w:val="11"/>
    <w:qFormat/>
    <w:rPr>
      <w:sz w:val="24"/>
      <w:szCs w:val="24"/>
    </w:rPr>
  </w:style>
  <w:style w:type="character" w:customStyle="1" w:styleId="21">
    <w:name w:val="Цитата 2 Знак"/>
    <w:link w:val="22"/>
    <w:uiPriority w:val="29"/>
    <w:qFormat/>
    <w:rPr>
      <w:i/>
    </w:rPr>
  </w:style>
  <w:style w:type="character" w:customStyle="1" w:styleId="a7">
    <w:name w:val="Выделенная цитата Знак"/>
    <w:link w:val="a8"/>
    <w:uiPriority w:val="30"/>
    <w:qFormat/>
    <w:rPr>
      <w:i/>
    </w:rPr>
  </w:style>
  <w:style w:type="character" w:customStyle="1" w:styleId="a9">
    <w:name w:val="Верхний колонтитул Знак"/>
    <w:basedOn w:val="a0"/>
    <w:link w:val="aa"/>
    <w:uiPriority w:val="99"/>
    <w:qFormat/>
  </w:style>
  <w:style w:type="character" w:customStyle="1" w:styleId="FooterChar">
    <w:name w:val="Footer Char"/>
    <w:basedOn w:val="a0"/>
    <w:uiPriority w:val="99"/>
    <w:qFormat/>
  </w:style>
  <w:style w:type="character" w:customStyle="1" w:styleId="ab">
    <w:name w:val="Нижний колонтитул Знак"/>
    <w:link w:val="ac"/>
    <w:uiPriority w:val="99"/>
    <w:qFormat/>
  </w:style>
  <w:style w:type="character" w:customStyle="1" w:styleId="ad">
    <w:name w:val="Текст сноски Знак"/>
    <w:link w:val="ae"/>
    <w:uiPriority w:val="99"/>
    <w:qFormat/>
    <w:rPr>
      <w:sz w:val="18"/>
    </w:rPr>
  </w:style>
  <w:style w:type="character" w:customStyle="1" w:styleId="FootnoteCharacters">
    <w:name w:val="Footnote Characters"/>
    <w:uiPriority w:val="99"/>
    <w:unhideWhenUsed/>
    <w:qFormat/>
    <w:rPr>
      <w:vertAlign w:val="superscript"/>
    </w:rPr>
  </w:style>
  <w:style w:type="character" w:styleId="af">
    <w:name w:val="footnote reference"/>
    <w:rPr>
      <w:vertAlign w:val="superscript"/>
    </w:rPr>
  </w:style>
  <w:style w:type="character" w:customStyle="1" w:styleId="af0">
    <w:name w:val="Текст концевой сноски Знак"/>
    <w:link w:val="af1"/>
    <w:uiPriority w:val="99"/>
    <w:qFormat/>
    <w:rPr>
      <w:sz w:val="20"/>
    </w:rPr>
  </w:style>
  <w:style w:type="character" w:customStyle="1" w:styleId="EndnoteCharacters">
    <w:name w:val="Endnote Characters"/>
    <w:uiPriority w:val="99"/>
    <w:semiHidden/>
    <w:unhideWhenUsed/>
    <w:qFormat/>
    <w:rPr>
      <w:vertAlign w:val="superscript"/>
    </w:rPr>
  </w:style>
  <w:style w:type="character" w:styleId="af2">
    <w:name w:val="endnote reference"/>
    <w:rPr>
      <w:vertAlign w:val="superscript"/>
    </w:rPr>
  </w:style>
  <w:style w:type="character" w:styleId="af3">
    <w:name w:val="Hyperlink"/>
    <w:rPr>
      <w:u w:val="single"/>
    </w:rPr>
  </w:style>
  <w:style w:type="character" w:customStyle="1" w:styleId="af4">
    <w:name w:val="Ссылка"/>
    <w:qFormat/>
    <w:rPr>
      <w:color w:val="0000FF"/>
      <w:u w:val="single"/>
    </w:rPr>
  </w:style>
  <w:style w:type="character" w:customStyle="1" w:styleId="Hyperlink0">
    <w:name w:val="Hyperlink.0"/>
    <w:basedOn w:val="af4"/>
    <w:qFormat/>
    <w:rPr>
      <w:rFonts w:ascii="Arial" w:eastAsia="Arial" w:hAnsi="Arial" w:cs="Arial"/>
      <w:color w:val="0000FF"/>
      <w:u w:val="single"/>
    </w:rPr>
  </w:style>
  <w:style w:type="character" w:customStyle="1" w:styleId="Hyperlink1">
    <w:name w:val="Hyperlink.1"/>
    <w:basedOn w:val="af4"/>
    <w:qFormat/>
    <w:rPr>
      <w:rFonts w:ascii="Arial" w:eastAsia="Arial" w:hAnsi="Arial" w:cs="Arial"/>
      <w:color w:val="0000FF"/>
      <w:u w:val="single"/>
      <w:lang w:val="ru-RU"/>
    </w:rPr>
  </w:style>
  <w:style w:type="character" w:customStyle="1" w:styleId="Hyperlink2">
    <w:name w:val="Hyperlink.2"/>
    <w:basedOn w:val="af4"/>
    <w:qFormat/>
    <w:rPr>
      <w:color w:val="0000FF"/>
      <w:u w:val="single"/>
      <w:lang w:val="ru-RU"/>
    </w:rPr>
  </w:style>
  <w:style w:type="character" w:styleId="af5">
    <w:name w:val="Unresolved Mention"/>
    <w:basedOn w:val="a0"/>
    <w:uiPriority w:val="99"/>
    <w:semiHidden/>
    <w:unhideWhenUsed/>
    <w:qFormat/>
    <w:rsid w:val="002D1B03"/>
    <w:rPr>
      <w:color w:val="605E5C"/>
      <w:shd w:val="clear" w:color="auto" w:fill="E1DFDD"/>
    </w:rPr>
  </w:style>
  <w:style w:type="character" w:styleId="af6">
    <w:name w:val="line number"/>
    <w:qFormat/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a"/>
    <w:next w:val="af7"/>
    <w:qFormat/>
    <w:pPr>
      <w:keepNext/>
      <w:spacing w:before="240" w:after="120"/>
    </w:pPr>
    <w:rPr>
      <w:rFonts w:ascii="Liberation Sans" w:eastAsia="PingFang SC" w:hAnsi="Liberation Sans"/>
      <w:sz w:val="28"/>
      <w:szCs w:val="28"/>
    </w:rPr>
  </w:style>
  <w:style w:type="paragraph" w:styleId="af7">
    <w:name w:val="Body Text"/>
    <w:basedOn w:val="a"/>
    <w:pPr>
      <w:spacing w:after="140" w:line="276" w:lineRule="auto"/>
    </w:pPr>
  </w:style>
  <w:style w:type="paragraph" w:styleId="af8">
    <w:name w:val="List"/>
    <w:basedOn w:val="af7"/>
  </w:style>
  <w:style w:type="paragraph" w:styleId="af9">
    <w:name w:val="caption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caption11">
    <w:name w:val="caption11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caption111">
    <w:name w:val="caption111"/>
    <w:basedOn w:val="a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afa">
    <w:name w:val="No Spacing"/>
    <w:uiPriority w:val="1"/>
    <w:qFormat/>
  </w:style>
  <w:style w:type="paragraph" w:styleId="a4">
    <w:name w:val="Title"/>
    <w:basedOn w:val="a"/>
    <w:next w:val="a"/>
    <w:link w:val="a3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a6">
    <w:name w:val="Subtitle"/>
    <w:basedOn w:val="a"/>
    <w:next w:val="a"/>
    <w:link w:val="a5"/>
    <w:uiPriority w:val="11"/>
    <w:qFormat/>
    <w:pPr>
      <w:spacing w:before="200" w:after="200"/>
    </w:pPr>
    <w:rPr>
      <w:sz w:val="24"/>
      <w:szCs w:val="24"/>
    </w:rPr>
  </w:style>
  <w:style w:type="paragraph" w:styleId="22">
    <w:name w:val="Quote"/>
    <w:basedOn w:val="a"/>
    <w:next w:val="a"/>
    <w:link w:val="21"/>
    <w:uiPriority w:val="29"/>
    <w:qFormat/>
    <w:pPr>
      <w:ind w:left="720" w:right="720"/>
    </w:pPr>
    <w:rPr>
      <w:i/>
    </w:rPr>
  </w:style>
  <w:style w:type="paragraph" w:styleId="a8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paragraph" w:customStyle="1" w:styleId="HeaderandFooter">
    <w:name w:val="Header and Footer"/>
    <w:basedOn w:val="a"/>
    <w:qFormat/>
  </w:style>
  <w:style w:type="paragraph" w:styleId="aa">
    <w:name w:val="header"/>
    <w:basedOn w:val="a"/>
    <w:link w:val="a9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styleId="ac">
    <w:name w:val="foot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paragraph" w:customStyle="1" w:styleId="caption1111">
    <w:name w:val="caption1111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paragraph" w:styleId="ae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paragraph" w:styleId="af1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customStyle="1" w:styleId="indexheading1">
    <w:name w:val="index heading1"/>
    <w:basedOn w:val="Heading"/>
    <w:qFormat/>
  </w:style>
  <w:style w:type="paragraph" w:customStyle="1" w:styleId="indexheading2">
    <w:name w:val="index heading2"/>
    <w:basedOn w:val="Heading"/>
    <w:qFormat/>
  </w:style>
  <w:style w:type="paragraph" w:customStyle="1" w:styleId="indexheading3">
    <w:name w:val="index heading3"/>
    <w:basedOn w:val="Heading"/>
    <w:qFormat/>
  </w:style>
  <w:style w:type="paragraph" w:styleId="afb">
    <w:name w:val="index heading"/>
    <w:basedOn w:val="Heading"/>
  </w:style>
  <w:style w:type="paragraph" w:styleId="afc">
    <w:name w:val="TOC Heading"/>
    <w:uiPriority w:val="39"/>
    <w:unhideWhenUsed/>
    <w:qFormat/>
  </w:style>
  <w:style w:type="paragraph" w:styleId="afd">
    <w:name w:val="table of figures"/>
    <w:basedOn w:val="a"/>
    <w:next w:val="a"/>
    <w:uiPriority w:val="99"/>
    <w:unhideWhenUsed/>
    <w:pPr>
      <w:spacing w:after="0"/>
    </w:pPr>
  </w:style>
  <w:style w:type="paragraph" w:customStyle="1" w:styleId="afe">
    <w:name w:val="Колонтитулы"/>
    <w:qFormat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styleId="aff">
    <w:name w:val="List Paragraph"/>
    <w:qFormat/>
    <w:pPr>
      <w:spacing w:after="160" w:line="259" w:lineRule="auto"/>
      <w:ind w:left="720"/>
    </w:pPr>
    <w:rPr>
      <w:rFonts w:ascii="Calibri" w:hAnsi="Calibri" w:cs="Arial Unicode MS"/>
      <w:color w:val="000000"/>
      <w:sz w:val="22"/>
      <w:szCs w:val="22"/>
    </w:rPr>
  </w:style>
  <w:style w:type="paragraph" w:styleId="aff0">
    <w:name w:val="Revision"/>
    <w:uiPriority w:val="99"/>
    <w:semiHidden/>
    <w:qFormat/>
    <w:rsid w:val="00D2563D"/>
    <w:pPr>
      <w:suppressAutoHyphens w:val="0"/>
    </w:pPr>
    <w:rPr>
      <w:rFonts w:ascii="Calibri" w:hAnsi="Calibri" w:cs="Arial Unicode MS"/>
      <w:color w:val="000000"/>
      <w:sz w:val="22"/>
      <w:szCs w:val="22"/>
    </w:rPr>
  </w:style>
  <w:style w:type="paragraph" w:customStyle="1" w:styleId="TableContents">
    <w:name w:val="Table Contents"/>
    <w:basedOn w:val="a"/>
    <w:qFormat/>
    <w:rsid w:val="001B6F72"/>
    <w:pPr>
      <w:widowControl w:val="0"/>
      <w:suppressLineNumbers/>
    </w:pPr>
  </w:style>
  <w:style w:type="numbering" w:customStyle="1" w:styleId="12">
    <w:name w:val="Импортированный стиль 1"/>
    <w:qFormat/>
  </w:style>
  <w:style w:type="numbering" w:customStyle="1" w:styleId="24">
    <w:name w:val="Импортированный стиль 2"/>
    <w:qFormat/>
  </w:style>
  <w:style w:type="numbering" w:customStyle="1" w:styleId="32">
    <w:name w:val="Импортированный стиль 3"/>
    <w:qFormat/>
  </w:style>
  <w:style w:type="numbering" w:customStyle="1" w:styleId="42">
    <w:name w:val="Импортированный стиль 4"/>
    <w:qFormat/>
  </w:style>
  <w:style w:type="numbering" w:customStyle="1" w:styleId="52">
    <w:name w:val="Импортированный стиль 5"/>
    <w:qFormat/>
  </w:style>
  <w:style w:type="numbering" w:customStyle="1" w:styleId="62">
    <w:name w:val="Импортированный стиль 6"/>
    <w:qFormat/>
  </w:style>
  <w:style w:type="numbering" w:customStyle="1" w:styleId="72">
    <w:name w:val="Импортированный стиль 7"/>
    <w:qFormat/>
  </w:style>
  <w:style w:type="numbering" w:customStyle="1" w:styleId="82">
    <w:name w:val="Импортированный стиль 8"/>
    <w:qFormat/>
  </w:style>
  <w:style w:type="numbering" w:customStyle="1" w:styleId="92">
    <w:name w:val="Импортированный стиль 9"/>
    <w:qFormat/>
  </w:style>
  <w:style w:type="numbering" w:customStyle="1" w:styleId="100">
    <w:name w:val="Импортированный стиль 10"/>
    <w:qFormat/>
  </w:style>
  <w:style w:type="numbering" w:customStyle="1" w:styleId="110">
    <w:name w:val="Импортированный стиль 11"/>
    <w:qFormat/>
  </w:style>
  <w:style w:type="numbering" w:customStyle="1" w:styleId="120">
    <w:name w:val="Импортированный стиль 12"/>
    <w:qFormat/>
  </w:style>
  <w:style w:type="table" w:styleId="aff1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3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b/>
        <w:sz w:val="22"/>
      </w:r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5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b/>
        <w:sz w:val="22"/>
      </w:r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3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</w:rPr>
    </w:tblStylePr>
    <w:tblStylePr w:type="firstCol">
      <w:rPr>
        <w:b/>
        <w:caps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</w:r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43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53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000000" w:themeColor="tex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1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ED7D31" w:themeColor="accent2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C000" w:themeColor="accent4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  <w:shd w:val="clear" w:color="68A2D8" w:fill="68A2D8" w:themeFill="accent1" w:themeFillTint="EA"/>
      </w:tcPr>
    </w:tblStylePr>
    <w:tblStylePr w:type="lastRow">
      <w:rPr>
        <w:b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  <w:shd w:val="clear" w:color="F4B184" w:fill="F4B184" w:themeFill="accent2" w:themeFillTint="97"/>
      </w:tcPr>
    </w:tblStylePr>
    <w:tblStylePr w:type="lastRow">
      <w:rPr>
        <w:b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  <w:shd w:val="clear" w:color="A5A5A5" w:fill="A5A5A5" w:themeFill="accent3" w:themeFillTint="FE"/>
      </w:tcPr>
    </w:tblStylePr>
    <w:tblStylePr w:type="lastRow">
      <w:rPr>
        <w:b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  <w:shd w:val="clear" w:color="FFD865" w:fill="FFD865" w:themeFill="accent4" w:themeFillTint="9A"/>
      </w:tcPr>
    </w:tblStylePr>
    <w:tblStylePr w:type="lastRow">
      <w:rPr>
        <w:b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b/>
        <w:sz w:val="22"/>
      </w:rPr>
      <w:tblPr/>
      <w:tcPr>
        <w:shd w:val="clear" w:color="000000" w:fill="000000" w:themeFill="text1"/>
      </w:tcPr>
    </w:tblStylePr>
    <w:tblStylePr w:type="lastCol">
      <w:rPr>
        <w:b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b/>
        <w:sz w:val="22"/>
      </w:rPr>
      <w:tblPr/>
      <w:tcPr>
        <w:shd w:val="clear" w:color="5B9BD5" w:fill="5B9BD5" w:themeFill="accent1"/>
      </w:tcPr>
    </w:tblStylePr>
    <w:tblStylePr w:type="lastCol">
      <w:rPr>
        <w:b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b/>
        <w:sz w:val="22"/>
      </w:rPr>
      <w:tblPr/>
      <w:tcPr>
        <w:shd w:val="clear" w:color="ED7D31" w:fill="ED7D31" w:themeFill="accent2"/>
      </w:tcPr>
    </w:tblStylePr>
    <w:tblStylePr w:type="lastCol">
      <w:rPr>
        <w:b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b/>
        <w:sz w:val="22"/>
      </w:rPr>
      <w:tblPr/>
      <w:tcPr>
        <w:shd w:val="clear" w:color="A5A5A5" w:fill="A5A5A5" w:themeFill="accent3"/>
      </w:tcPr>
    </w:tblStylePr>
    <w:tblStylePr w:type="lastCol">
      <w:rPr>
        <w:b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b/>
        <w:sz w:val="22"/>
      </w:rPr>
      <w:tblPr/>
      <w:tcPr>
        <w:shd w:val="clear" w:color="FFC000" w:fill="FFC000" w:themeFill="accent4"/>
      </w:tcPr>
    </w:tblStylePr>
    <w:tblStylePr w:type="lastCol">
      <w:rPr>
        <w:b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b/>
        <w:sz w:val="22"/>
      </w:rPr>
      <w:tblPr/>
      <w:tcPr>
        <w:shd w:val="clear" w:color="4472C4" w:fill="4472C4" w:themeFill="accent5"/>
      </w:tcPr>
    </w:tblStylePr>
    <w:tblStylePr w:type="lastCol">
      <w:rPr>
        <w:b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Row">
      <w:rPr>
        <w:b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b/>
        <w:sz w:val="22"/>
      </w:rPr>
      <w:tblPr/>
      <w:tcPr>
        <w:shd w:val="clear" w:color="70AD47" w:fill="70AD47" w:themeFill="accent6"/>
      </w:tcPr>
    </w:tblStylePr>
    <w:tblStylePr w:type="lastCol">
      <w:rPr>
        <w:b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CCCEA" w:themeColor="accent1" w:themeTint="80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254175" w:themeColor="accent5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firstCol">
      <w:rPr>
        <w:b/>
        <w:sz w:val="22"/>
      </w:rPr>
    </w:tblStylePr>
    <w:tblStylePr w:type="lastCol">
      <w:rPr>
        <w:b/>
        <w:sz w:val="22"/>
      </w:rPr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b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bottom w:val="single" w:sz="4" w:space="0" w:color="ED7D31" w:themeColor="accent2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b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bottom w:val="single" w:sz="4" w:space="0" w:color="A5A5A5" w:themeColor="accent3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b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bottom w:val="single" w:sz="4" w:space="0" w:color="FFC000" w:themeColor="accent4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b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bottom w:val="single" w:sz="4" w:space="0" w:color="4472C4" w:themeColor="accent5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b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bottom w:val="single" w:sz="4" w:space="0" w:color="70AD47" w:themeColor="accent6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b/>
        <w:sz w:val="22"/>
      </w:rPr>
      <w:tblPr/>
      <w:tcPr>
        <w:shd w:val="clear" w:color="000000" w:fill="000000" w:themeFill="tex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b/>
        <w:sz w:val="22"/>
      </w:rPr>
      <w:tblPr/>
      <w:tcPr>
        <w:shd w:val="clear" w:color="5B9BD5" w:fill="5B9BD5" w:themeFill="accent1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b/>
        <w:sz w:val="22"/>
      </w:rPr>
      <w:tblPr/>
      <w:tcPr>
        <w:shd w:val="clear" w:color="ED7D31" w:fill="ED7D31" w:themeFill="accent2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b/>
        <w:sz w:val="22"/>
      </w:rPr>
      <w:tblPr/>
      <w:tcPr>
        <w:shd w:val="clear" w:color="A5A5A5" w:fill="A5A5A5" w:themeFill="accent3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b/>
        <w:sz w:val="22"/>
      </w:rPr>
      <w:tblPr/>
      <w:tcPr>
        <w:shd w:val="clear" w:color="FFC000" w:fill="FFC000" w:themeFill="accent4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b/>
        <w:sz w:val="22"/>
      </w:rPr>
      <w:tblPr/>
      <w:tcPr>
        <w:shd w:val="clear" w:color="4472C4" w:fill="4472C4" w:themeFill="accent5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b/>
        <w:sz w:val="22"/>
      </w:rPr>
      <w:tblPr/>
      <w:tcPr>
        <w:shd w:val="clear" w:color="70AD47" w:fill="70AD47" w:themeFill="accent6"/>
      </w:tc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rPr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000000" w:themeColor="text1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000000" w:themeColor="tex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000000" w:themeColor="tex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ED7D31" w:themeColor="accent2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ED7D31" w:themeColor="accent2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ED7D31" w:themeColor="accent2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A5A5A5" w:themeColor="accent3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A5A5A5" w:themeColor="accent3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5A5A5" w:themeColor="accent3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FFC000" w:themeColor="accent4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FFC000" w:themeColor="accent4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C000" w:themeColor="accent4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4472C4" w:themeColor="accent5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4472C4" w:themeColor="accent5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5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sz="32" w:space="0" w:color="70AD47" w:themeColor="accent6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b/>
        <w:color w:val="FFFFFF" w:themeColor="light1"/>
        <w:sz w:val="22"/>
      </w:rPr>
    </w:tblStylePr>
    <w:tblStylePr w:type="firstCol">
      <w:rPr>
        <w:b/>
        <w:color w:val="FFFFFF" w:themeColor="light1"/>
        <w:sz w:val="22"/>
      </w:rPr>
      <w:tblPr/>
      <w:tcPr>
        <w:tcBorders>
          <w:left w:val="single" w:sz="32" w:space="0" w:color="70AD47" w:themeColor="accent6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0AD47" w:themeColor="accent6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ED7D31" w:themeColor="accent2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A5A5A5" w:themeColor="accent3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C000" w:themeColor="accent4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000000" w:themeColor="text1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000000" w:themeColor="tex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ED7D31" w:themeColor="accent2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ED7D31" w:themeColor="accent2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C000" w:themeColor="accent4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C000" w:themeColor="accent4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8DA9DB" w:themeColor="accent5" w:themeTint="9A" w:themeShade="95"/>
        <w:sz w:val="22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472C4" w:themeColor="accent5"/>
        </w:tcBorders>
        <w:shd w:val="clear" w:color="FFFFFF" w:fill="auto"/>
      </w:tcPr>
    </w:tblStylePr>
    <w:tblStylePr w:type="lastCol">
      <w:rPr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4472C4" w:themeColor="accent5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0AD47" w:themeColor="accent6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70AD47" w:themeColor="accent6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tblPr>
      <w:tblStyleRowBandSize w:val="1"/>
      <w:tblStyleColBandSize w:val="1"/>
    </w:tbl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sz w:val="22"/>
      </w:rPr>
      <w:tblPr/>
      <w:tcPr>
        <w:shd w:val="clear" w:color="7F7F7F" w:fill="7F7F7F" w:themeFill="text1" w:themeFillTint="80"/>
      </w:tcPr>
    </w:tblStylePr>
    <w:tblStylePr w:type="lastRow">
      <w:rPr>
        <w:sz w:val="22"/>
      </w:rPr>
      <w:tblPr/>
      <w:tcPr>
        <w:shd w:val="clear" w:color="7F7F7F" w:fill="7F7F7F" w:themeFill="text1" w:themeFillTint="80"/>
      </w:tcPr>
    </w:tblStylePr>
    <w:tblStylePr w:type="firstCol">
      <w:rPr>
        <w:sz w:val="22"/>
      </w:rPr>
      <w:tblPr/>
      <w:tcPr>
        <w:shd w:val="clear" w:color="7F7F7F" w:fill="7F7F7F" w:themeFill="text1" w:themeFillTint="80"/>
      </w:tcPr>
    </w:tblStylePr>
    <w:tblStylePr w:type="lastCol">
      <w:rPr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5B9BD5" w:themeColor="accent1"/>
        <w:insideV w:val="single" w:sz="4" w:space="0" w:color="5B9BD5" w:themeColor="accent1"/>
      </w:tblBorders>
    </w:tblPr>
    <w:tblStylePr w:type="firstRow">
      <w:rPr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ED7D31" w:themeColor="accent2"/>
        <w:insideV w:val="single" w:sz="4" w:space="0" w:color="ED7D31" w:themeColor="accent2"/>
      </w:tblBorders>
    </w:tblPr>
    <w:tblStylePr w:type="firstRow">
      <w:rPr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A5A5A5" w:themeColor="accent3"/>
        <w:insideV w:val="single" w:sz="4" w:space="0" w:color="A5A5A5" w:themeColor="accent3"/>
      </w:tblBorders>
    </w:tblPr>
    <w:tblStylePr w:type="firstRow">
      <w:rPr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C000" w:themeColor="accent4"/>
        <w:insideV w:val="single" w:sz="4" w:space="0" w:color="FFC000" w:themeColor="accent4"/>
      </w:tblBorders>
    </w:tblPr>
    <w:tblStylePr w:type="firstRow">
      <w:rPr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sz w:val="22"/>
      </w:rPr>
      <w:tblPr/>
      <w:tcPr>
        <w:shd w:val="clear" w:color="4472C4" w:fill="4472C4" w:themeFill="accent5"/>
      </w:tcPr>
    </w:tblStylePr>
    <w:tblStylePr w:type="lastRow">
      <w:rPr>
        <w:sz w:val="22"/>
      </w:rPr>
      <w:tblPr/>
      <w:tcPr>
        <w:shd w:val="clear" w:color="4472C4" w:fill="4472C4" w:themeFill="accent5"/>
      </w:tcPr>
    </w:tblStylePr>
    <w:tblStylePr w:type="firstCol">
      <w:rPr>
        <w:sz w:val="22"/>
      </w:rPr>
      <w:tblPr/>
      <w:tcPr>
        <w:shd w:val="clear" w:color="4472C4" w:fill="4472C4" w:themeFill="accent5"/>
      </w:tcPr>
    </w:tblStylePr>
    <w:tblStylePr w:type="lastCol">
      <w:rPr>
        <w:sz w:val="22"/>
      </w:rPr>
      <w:tblPr/>
      <w:tcPr>
        <w:shd w:val="clear" w:color="4472C4" w:fill="4472C4" w:themeFill="accent5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sz w:val="22"/>
      </w:rPr>
      <w:tblPr/>
      <w:tcPr>
        <w:shd w:val="clear" w:color="70AD47" w:fill="70AD47" w:themeFill="accent6"/>
      </w:tcPr>
    </w:tblStylePr>
    <w:tblStylePr w:type="lastRow">
      <w:rPr>
        <w:sz w:val="22"/>
      </w:rPr>
      <w:tblPr/>
      <w:tcPr>
        <w:shd w:val="clear" w:color="70AD47" w:fill="70AD47" w:themeFill="accent6"/>
      </w:tcPr>
    </w:tblStylePr>
    <w:tblStylePr w:type="firstCol">
      <w:rPr>
        <w:sz w:val="22"/>
      </w:rPr>
      <w:tblPr/>
      <w:tcPr>
        <w:shd w:val="clear" w:color="70AD47" w:fill="70AD47" w:themeFill="accent6"/>
      </w:tcPr>
    </w:tblStylePr>
    <w:tblStylePr w:type="lastCol">
      <w:rPr>
        <w:sz w:val="22"/>
      </w:rPr>
      <w:tblPr/>
      <w:tcPr>
        <w:shd w:val="clear" w:color="70AD47" w:fill="70AD47" w:themeFill="accent6"/>
      </w:tcPr>
    </w:tblStylePr>
    <w:tblStylePr w:type="band1Vert">
      <w:rPr>
        <w:sz w:val="22"/>
      </w:rPr>
    </w:tblStylePr>
    <w:tblStylePr w:type="band2Vert">
      <w:rPr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sz w:val="22"/>
      </w:rPr>
    </w:tblStylePr>
    <w:tblStylePr w:type="band2Horz">
      <w:rPr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sz w:val="22"/>
      </w:rPr>
      <w:tblPr/>
      <w:tcPr>
        <w:tcBorders>
          <w:bottom w:val="single" w:sz="12" w:space="0" w:color="000000" w:themeColor="text1"/>
        </w:tcBorders>
      </w:tcPr>
    </w:tblStylePr>
    <w:tblStylePr w:type="lastRow">
      <w:rPr>
        <w:sz w:val="22"/>
      </w:rPr>
      <w:tblPr/>
      <w:tcPr>
        <w:tcBorders>
          <w:top w:val="single" w:sz="12" w:space="0" w:color="000000" w:themeColor="tex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000000" w:themeColor="text1"/>
        </w:tcBorders>
      </w:tcPr>
    </w:tblStylePr>
    <w:tblStylePr w:type="band1Horz">
      <w:rPr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sz w:val="22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sz w:val="22"/>
      </w:rPr>
      <w:tblPr/>
      <w:tcPr>
        <w:tcBorders>
          <w:bottom w:val="single" w:sz="12" w:space="0" w:color="ED7D31" w:themeColor="accent2"/>
        </w:tcBorders>
      </w:tcPr>
    </w:tblStylePr>
    <w:tblStylePr w:type="lastRow">
      <w:rPr>
        <w:sz w:val="22"/>
      </w:rPr>
      <w:tblPr/>
      <w:tcPr>
        <w:tcBorders>
          <w:top w:val="single" w:sz="12" w:space="0" w:color="ED7D31" w:themeColor="accent2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ED7D31" w:themeColor="accent2"/>
        </w:tcBorders>
      </w:tcPr>
    </w:tblStylePr>
    <w:tblStylePr w:type="band1Horz">
      <w:rPr>
        <w:sz w:val="22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sz w:val="22"/>
      </w:rPr>
      <w:tblPr/>
      <w:tcPr>
        <w:tcBorders>
          <w:bottom w:val="single" w:sz="12" w:space="0" w:color="A5A5A5" w:themeColor="accent3"/>
        </w:tcBorders>
      </w:tcPr>
    </w:tblStylePr>
    <w:tblStylePr w:type="lastRow">
      <w:rPr>
        <w:sz w:val="22"/>
      </w:rPr>
      <w:tblPr/>
      <w:tcPr>
        <w:tcBorders>
          <w:top w:val="single" w:sz="12" w:space="0" w:color="A5A5A5" w:themeColor="accent3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A5A5A5" w:themeColor="accent3"/>
        </w:tcBorders>
      </w:tcPr>
    </w:tblStylePr>
    <w:tblStylePr w:type="band1Horz">
      <w:rPr>
        <w:sz w:val="22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sz w:val="22"/>
      </w:rPr>
      <w:tblPr/>
      <w:tcPr>
        <w:tcBorders>
          <w:bottom w:val="single" w:sz="12" w:space="0" w:color="FFC000" w:themeColor="accent4"/>
        </w:tcBorders>
      </w:tcPr>
    </w:tblStylePr>
    <w:tblStylePr w:type="lastRow">
      <w:rPr>
        <w:sz w:val="22"/>
      </w:rPr>
      <w:tblPr/>
      <w:tcPr>
        <w:tcBorders>
          <w:top w:val="single" w:sz="12" w:space="0" w:color="FFC000" w:themeColor="accent4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FFC000" w:themeColor="accent4"/>
        </w:tcBorders>
      </w:tcPr>
    </w:tblStylePr>
    <w:tblStylePr w:type="band1Horz">
      <w:rPr>
        <w:sz w:val="22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sz w:val="22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sz w:val="22"/>
      </w:rPr>
      <w:tblPr/>
      <w:tcPr>
        <w:tcBorders>
          <w:top w:val="single" w:sz="12" w:space="0" w:color="4472C4" w:themeColor="accent5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4472C4" w:themeColor="accent5"/>
        </w:tcBorders>
      </w:tcPr>
    </w:tblStylePr>
    <w:tblStylePr w:type="band1Horz">
      <w:rPr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sz w:val="22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sz w:val="22"/>
      </w:rPr>
      <w:tblPr/>
      <w:tcPr>
        <w:tcBorders>
          <w:top w:val="single" w:sz="12" w:space="0" w:color="70AD47" w:themeColor="accent6"/>
        </w:tcBorders>
      </w:tcPr>
    </w:tblStylePr>
    <w:tblStylePr w:type="firstCol">
      <w:rPr>
        <w:sz w:val="22"/>
      </w:rPr>
    </w:tblStylePr>
    <w:tblStylePr w:type="lastCol">
      <w:rPr>
        <w:sz w:val="22"/>
      </w:rPr>
      <w:tblPr/>
      <w:tcPr>
        <w:tcBorders>
          <w:left w:val="single" w:sz="12" w:space="0" w:color="70AD47" w:themeColor="accent6"/>
        </w:tcBorders>
      </w:tcPr>
    </w:tblStylePr>
    <w:tblStylePr w:type="band1Horz">
      <w:rPr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</w:tcPr>
    </w:tblStyle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ssiarunning.com/" TargetMode="External"/><Relationship Id="rId13" Type="http://schemas.openxmlformats.org/officeDocument/2006/relationships/hyperlink" Target="https://russiarunning.com/" TargetMode="External"/><Relationship Id="rId18" Type="http://schemas.openxmlformats.org/officeDocument/2006/relationships/hyperlink" Target="https://russiarunning.com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russiarunning.com/" TargetMode="External"/><Relationship Id="rId17" Type="http://schemas.openxmlformats.org/officeDocument/2006/relationships/hyperlink" Target="https://russiarunning.com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ssiarunning.com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ssiarunning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imetoski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my.raceresult.com/" TargetMode="External"/><Relationship Id="rId19" Type="http://schemas.openxmlformats.org/officeDocument/2006/relationships/hyperlink" Target="mailto:sport@leikozu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imetoski.ru/" TargetMode="External"/><Relationship Id="rId14" Type="http://schemas.openxmlformats.org/officeDocument/2006/relationships/hyperlink" Target="https://my.raceresult.com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5DC7E-EF6E-4147-914F-A090166442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8</Pages>
  <Words>3050</Words>
  <Characters>17385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fbl-user</dc:creator>
  <dc:description/>
  <cp:lastModifiedBy>fbl-user</cp:lastModifiedBy>
  <cp:revision>6</cp:revision>
  <dcterms:created xsi:type="dcterms:W3CDTF">2025-05-20T06:47:00Z</dcterms:created>
  <dcterms:modified xsi:type="dcterms:W3CDTF">2025-05-21T10:06:00Z</dcterms:modified>
  <dc:language>ru-RU</dc:language>
</cp:coreProperties>
</file>