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before="0"/>
        <w:jc w:val="right"/>
      </w:pPr>
      <w:r>
        <w:rPr>
          <w:rFonts w:ascii="Times New Roman" w:hAnsi="Times New Roman" w:eastAsia="Times New Roman"/>
          <w:b/>
          <w:sz w:val="21"/>
        </w:rPr>
        <w:t>УТВЕРЖДАЮ</w:t>
      </w:r>
    </w:p>
    <w:p>
      <w:pPr>
        <w:spacing w:after="0" w:before="0"/>
        <w:jc w:val="right"/>
      </w:pPr>
      <w:r>
        <w:rPr>
          <w:rFonts w:ascii="Times New Roman" w:hAnsi="Times New Roman" w:eastAsia="Times New Roman"/>
          <w:b w:val="0"/>
          <w:sz w:val="21"/>
        </w:rPr>
        <w:t>Директор Благотворительного фонда «Спорт для Жизни»</w:t>
      </w:r>
    </w:p>
    <w:p>
      <w:pPr>
        <w:spacing w:after="0" w:before="0"/>
        <w:jc w:val="right"/>
      </w:pPr>
      <w:r>
        <w:rPr>
          <w:rFonts w:ascii="Times New Roman" w:hAnsi="Times New Roman" w:eastAsia="Times New Roman"/>
          <w:b w:val="0"/>
          <w:sz w:val="21"/>
        </w:rPr>
        <w:t>______________ А. Плетминцева</w:t>
      </w:r>
    </w:p>
    <w:p>
      <w:pPr>
        <w:spacing w:after="0" w:before="0"/>
        <w:jc w:val="right"/>
      </w:pPr>
      <w:r>
        <w:rPr>
          <w:rFonts w:ascii="Times New Roman" w:hAnsi="Times New Roman" w:eastAsia="Times New Roman"/>
          <w:b w:val="0"/>
          <w:sz w:val="21"/>
        </w:rPr>
        <w:t>«___» __________ 2026 г.</w:t>
      </w:r>
    </w:p>
    <w:p>
      <w:pPr>
        <w:spacing w:after="0" w:before="0"/>
        <w:jc w:val="right"/>
      </w:pPr>
    </w:p>
    <w:p>
      <w:pPr>
        <w:spacing w:after="80" w:before="160"/>
        <w:jc w:val="center"/>
      </w:pPr>
      <w:r>
        <w:rPr>
          <w:rFonts w:ascii="Times New Roman" w:hAnsi="Times New Roman" w:eastAsia="Times New Roman"/>
          <w:b/>
          <w:sz w:val="32"/>
        </w:rPr>
        <w:t>ПОЛОЖЕНИЕ</w:t>
      </w:r>
    </w:p>
    <w:p>
      <w:pPr>
        <w:spacing w:after="160"/>
        <w:jc w:val="center"/>
      </w:pPr>
      <w:r>
        <w:rPr>
          <w:rFonts w:ascii="Times New Roman" w:hAnsi="Times New Roman" w:eastAsia="Times New Roman"/>
          <w:b/>
          <w:sz w:val="26"/>
        </w:rPr>
        <w:t>о проведении Благотворительного забега «8 городов. Москва»</w:t>
        <w:br/>
        <w:t>(Москва, 2026 год)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Настоящее Положение определяет порядок организации и проведения Забега, условия участия, порядок регистрации и получения стартовых пакетов, подведения итогов, а также права и обязанности участников и Организатора.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1. Общие сведения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1.1. Наименование: Благотворительный забег «8 городов. Москва» (далее - «Забег»).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1.2. Формат: очное спортивное мероприятие (массовый забег).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1.3. Дата проведения: 1 ноября 2026 года. Время проведения определяется программой мероприятия, приведённой в Приложении № 1 к настоящему Положению.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1.4. Место проведения: ПКиО «Измайловский», г. Москва.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1.5. Адрес / ориентир: г. Москва, Главный вход в Измайловский ПКиО, Московский проспект, 2. Ориентир - главная сцена у пруда.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1.6. Электронная регистрация на Забег открыта до 23:59 29 октября 2026 года. Регистрация может быть закрыта досрочно при достижении лимита участников. Регистрация в день Забега возможна только при наличии свободных слотов, технической возможности Организатора и для дистанций (форматов), для которых такая регистрация предусмотрена настоящим Положением.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2. Организатор и контакты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2.1. Организатор Забега - Благотворительный фонд «Спорт для Жизни» (далее - «Организатор»).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2.2. Контакты для связи по вопросам участия: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e-mail: info.zabeg@gmail.com;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Telegram для организационных вопросов: @fedtanya;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официальный канал забегов Фонда: https://t.me/zabegisportforlife;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официальный сайт регистрации: https://reg.russiarunning.com/.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2.3. ФИО Главного судьи Забега указывается в Приложении № 1 к настоящему Положению.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3. Цели и задачи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3.1. Цели Забега: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популяризация спорта и здорового образа жизни;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создание инклюзивной спортивной среды и вовлечение людей с инвалидностью в спортивные мероприятия;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привлечение внимания к деятельности Фонда и сбор средств на благотворительные программы.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3.2. Задачи Забега: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проведение безопасного и доступного старта для детей и взрослых;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организация уникального инклюзивного формата «Пробежка вслепую»;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развитие сообщества участников, волонтёров и партнёров в городе проведения.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4. Участники, допуск и ответственность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4.1. К участию допускаются все желающие при условии регистрации на Забег и соблюдения возрастных требований выбранной дистанции.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4.2. Участник подтверждает, что состояние здоровья позволяет ему(ей) участвовать в Забеге, и несёт личную ответственность за своё здоровье.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4.3. Несовершеннолетние участники допускаются к участию при наличии согласия родителей или законных представителей.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5. Дистанции, форматы участия и возрастные категории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5.1. В программе Забега предусмотрены следующие дистанции и форматы участия: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</w:tblPr>
      <w:tblGrid>
        <w:gridCol w:w="2578"/>
        <w:gridCol w:w="2578"/>
        <w:gridCol w:w="2578"/>
        <w:gridCol w:w="2578"/>
      </w:tblGrid>
      <w:tr>
        <w:tc>
          <w:tcPr>
            <w:tcW w:type="dxa" w:w="2578"/>
            <w:vAlign w:val="center"/>
            <w:shd w:fill="D9EAD3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6"/>
              </w:rPr>
              <w:t>Дистанция / формат</w:t>
            </w:r>
          </w:p>
        </w:tc>
        <w:tc>
          <w:tcPr>
            <w:tcW w:type="dxa" w:w="2578"/>
            <w:vAlign w:val="center"/>
            <w:shd w:fill="D9EAD3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6"/>
              </w:rPr>
              <w:t>Возраст</w:t>
            </w:r>
          </w:p>
        </w:tc>
        <w:tc>
          <w:tcPr>
            <w:tcW w:type="dxa" w:w="2578"/>
            <w:vAlign w:val="center"/>
            <w:shd w:fill="D9EAD3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6"/>
              </w:rPr>
              <w:t>План (ориентир), чел.</w:t>
            </w:r>
          </w:p>
        </w:tc>
        <w:tc>
          <w:tcPr>
            <w:tcW w:type="dxa" w:w="2578"/>
            <w:vAlign w:val="center"/>
            <w:shd w:fill="D9EAD3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6"/>
              </w:rPr>
              <w:t>Хронометраж / награждение</w:t>
            </w:r>
          </w:p>
        </w:tc>
      </w:tr>
      <w:tr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Бег 50 м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0-5 лет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60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нет</w:t>
            </w:r>
          </w:p>
        </w:tc>
      </w:tr>
      <w:tr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Бег 500 м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4-12 лет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80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нет</w:t>
            </w:r>
          </w:p>
        </w:tc>
      </w:tr>
      <w:tr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Бег 1 км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6-13 лет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40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нет</w:t>
            </w:r>
          </w:p>
        </w:tc>
      </w:tr>
      <w:tr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Бег 2 км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с 10 лет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80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нет</w:t>
            </w:r>
          </w:p>
        </w:tc>
      </w:tr>
      <w:tr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Бег 5 км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с 14 лет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180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да</w:t>
            </w:r>
          </w:p>
        </w:tc>
      </w:tr>
      <w:tr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Бег 10 км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с 16 лет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140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да</w:t>
            </w:r>
          </w:p>
        </w:tc>
      </w:tr>
      <w:tr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Бег 21,1 км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с 18 лет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50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да</w:t>
            </w:r>
          </w:p>
        </w:tc>
      </w:tr>
      <w:tr>
        <w:tc>
          <w:tcPr>
            <w:tcW w:type="dxa" w:w="2578"/>
            <w:vAlign w:val="center"/>
          </w:tcPr>
          <w:p>
            <w:r>
              <w:rPr>
                <w:rFonts w:ascii="Times New Roman" w:hAnsi="Times New Roman"/>
              </w:rPr>
              <w:t>Эстафета 4 × 2,5 км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с 18 лет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по лимиту регистрации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да</w:t>
            </w:r>
          </w:p>
        </w:tc>
      </w:tr>
      <w:tr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Пробежка «вслепую» 2 км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с 18 лет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40</w:t>
            </w:r>
          </w:p>
        </w:tc>
        <w:tc>
          <w:tcPr>
            <w:tcW w:type="dxa" w:w="2578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нет</w:t>
            </w:r>
          </w:p>
        </w:tc>
      </w:tr>
    </w:tbl>
    <w:p/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5.2. Программа мероприятия, конфигурация трасс и схемы дистанций приведены в Приложении № 1 к настоящему Положению.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5.3. Длина дистанции может незначительно отличаться от заявленной. Окончательное уточнение схем дистанций и программы мероприятия производится не позднее чем за 3 (три) календарных дня до даты Забега и публикуется на странице регистрации и/или в официальных каналах Фонда.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5.4. Ориентировочное общее количество участников: до 650 человек.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5.5. Лимиты времени: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21,1 км - 3 часа;</w:t>
      </w:r>
    </w:p>
    <CT_P>
      <w:pPr>
        <w:ind w:left="397" w:hanging="198"/>
      </w:pPr>
      <w:r>
        <w:rPr>
          <w:rFonts w:ascii="Times New Roman" w:hAnsi="Times New Roman"/>
          <w:sz w:val="21"/>
        </w:rPr>
        <w:t>• эстафета - 1 час 30 минут;</w:t>
      </w:r>
    </CT_P>
    <w:p>
      <w:pPr>
        <w:spacing w:after="40" w:line="252" w:lineRule="auto"/>
        <w:ind w:left="397" w:hanging="198"/>
      </w:pPr>
      <w:r>
        <w:rPr>
          <w:rFonts w:ascii="Times New Roman" w:hAnsi="Times New Roman"/>
          <w:sz w:val="21"/>
        </w:rPr>
        <w:t>• эстафета - 1 час 30 минут;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5 км и 10 км - 1 час 30 минут.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6. Уникальная дистанция «Пробежка вслепую» (2 км)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6.1. «Пробежка вслепую» - дистанция 2 км, где участники бегут парами: один - в роли незрячего участника с повязкой/маской на глазах, второй - в роли сопровождающего и ведёт партнёра.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6.2. Участники могут поменяться ролями, пробежав часть дистанции, чтобы глубже прочувствовать опыт доверия и взаимодействия.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6.3. Перед стартом проводится инструктаж. Маски для глаз предоставляются Организатором.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6.4. Стоимость участия указывается за одного человека. Если у участника нет пары, Организатор при наличии возможности помогает подобрать пару.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7. Эстафета (4 × 2,5 км)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7.1. Эстафета проводится в формате 4 этапа по 2,5 км. Команда состоит из 4 участников.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7.2. В составе команды должна быть как минимум 1 женщина.</w:t>
      </w:r>
    </w:p>
    <w:p>
      <w:pPr/>
      <w:r>
        <w:rPr>
          <w:rFonts w:ascii="Times New Roman" w:hAnsi="Times New Roman"/>
          <w:b w:val="0"/>
          <w:sz w:val="21"/>
        </w:rPr>
        <w:t>7.3. Регистрация команды на эстафету в день Забега не предусмотрена.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8. Регистрация, стартовый взнос и отказ от участия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8.1. Регистрация осуществляется на странице Забега на платформе регистрации, указанной Организатором.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8.2. Участник считается зарегистрированным после заполнения заявки, получения подтверждения о регистрации и, если для соответствующей категории участника или формата участия не предусмотрена бесплатная регистрация, оплаты стартового взноса.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8.3. Участие является благотворительным. Стартовый взнос рассматривается как добровольное пожертвование в поддержку программ Фонда, если иное не предусмотрено публичной офертой платформы регистрации.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8.4. Размер стартового взноса, доступные опции, мерч и способы оплаты указаны на странице регистрации.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8.5. В случае отказа участника от участия в мероприятии регистрационный взнос не подлежит возврату, поскольку является благотворительным пожертвованием.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8.6. Вместо возврата участник может выбрать один из следующих вариантов: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оставить регистрационный взнос в качестве благотворительного пожертвования в поддержку деятельности Благотворительного фонда «Спорт для Жизни», включая реализацию инклюзивных проектов и инициативу «Марафон в темноте»;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принять участие в мероприятии в виртуальном формате: самостоятельно преодолеть дистанцию в любом месте и в любое удобное время до 31 декабря 2026 года, зафиксировав результат при помощи трекера или мобильного приложения. При направлении подтверждающего трека на почту Организаторов info.zabeg@gmail.com участнику направляются электронный диплом и памятная медаль;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передать регистрационный слот третьему лицу. Для этого необходимо направить письменный запрос на электронную почту Организаторов info.zabeg@gmail.com не позднее чем за 3 (три) календарных дня до даты проведения мероприятия. В запросе указываются фамилия, имя, отчество, дата рождения, контактный телефон и адрес электронной почты первоначального и нового участника;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подарить регистрационный слот инклюзивному участнику. Для этого необходимо направить заявление на электронную почту Организаторов info.zabeg@gmail.com с просьбой передать слот одному из спортсменов с инвалидностью, участвующих в мероприятии при поддержке Фонда. Решение о передаче слота принимается Организатором с учётом наличия соответствующих заявок;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выбрать один из онлайн- или офлайн-забегов Фонда. Для переноса регистрации необходимо направить запрос на электронную почту Организатора info.zabeg@gmail.com с указанием выбранного забега.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9. Стартовый пакет и выдача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9.1. Состав стартового пакета зависит от выбранной дистанции и опций и может включать: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стартовый номер;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номер с чипом для хронометража (на дистанциях 5 км, 10 км, 21,1 км и в эстафете);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медаль финишера;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протокол с результатами (для дистанций с хронометражем);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подарки от партнёров (при наличии).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9.2. Информация о месте, дате и времени предварительной выдачи стартовых пакетов публикуется на странице регистрации и в официальном Telegram-канале стартов Фонда не позднее чем за 7 (семь) календарных дней до даты проведения Забега.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9.3. Участники, которые не смогли получить стартовые пакеты заранее, могут получить их в день Забега в стартовом городке перед стартом соответствующей дистанции.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9.4. Получение стартового пакета в день Забега должно быть завершено не позднее чем за 30 (тридцать) минут до старта соответствующей дистанции.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9.5. Стартовые номера присваиваются при выдаче стартовых пакетов / на регистрации.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9.6. При получении стартового пакета участник предоставляет документы, предусмотренные разделом «Допуск участников к Забегу». Получение стартового пакета за другого участника возможно по простой письменной доверенности при наличии документов, необходимых для допуска.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10. Дополнительные опции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10.1. Участник может выбрать дополнительные опции на странице регистрации (при наличии), включая официальную футболку (лонгслив) Забега с уникальным дизайном и варианты стартового номера.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10.2. Виды дополнительных опций по стартовым номерам: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Номер со смыслом - дата рождения, любимое число или особая комбинация цифр оформляется через поддержку на сайте регистрации за 1500 ₽.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Красивый номер из списка - 111, 222, 333, 555 и другие эффектные комбинации можно выбрать сразу при регистрации на забег за 1000 ₽.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Выбор свободного стартового номера - 500 ₽. Позволяет выбрать любой свободный номер в рамках уже оплаченной дистанции. Опцию можно добавить при регистрации или приобрести отдельно позже.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10.3. Бонус для тех, кто выбирает номер заранее (для первых двух опций): отдельная выдача номеров без очередей.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10.4. Стоимость официальной футболки (лонгслива) составляет 2 000 ₽ независимо от периода покупки. Приобретение возможно при наличии товара и технической возможности Организатора.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11. Результаты и награждение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11.1. Хронометраж и подведение итогов осуществляются на дистанциях 5 км, 10 км, 21,1 км и в эстафете. Для индивидуальных дистанций фиксируется результат участника, для эстафеты - результат команды.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11.2. Награждение победителей и призёров проводится в абсолюте на дистанциях 5 км, 10 км и 21,1 км среди мужчин и женщин, а также в эстафете.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11.3. Все остальные дистанции и форматы проводятся как массовые и/или фан-забеги без определения победителей, если иное не указано Организатором на странице регистрации.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11.4. Участники, финишировавшие в пределах лимита времени, получают медаль финишера при условии её включения в стартовый пакет.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11.5. В случае невозможности определения победителей и призёров процедура награждения может быть отменена по решению Главного судьи Забега.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12. Сервис на финише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12.1. На финише участникам предоставляется вода. Дополнительные опции могут быть объявлены Организатором отдельно.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13. Безопасность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13.1. Участники обязаны соблюдать правила поведения на территории мероприятия, следовать указаниям судей, волонтёров и служб безопасности.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13.2. Организатор не несёт ответственности за ухудшение здоровья и/или травмы участника, возникшие в ходе участия, за исключением случаев, предусмотренных действующим законодательством.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14. Персональные данные и использование фото/видео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14.1. Регистрируясь на Забег, участник даёт согласие на обработку персональных данных в объёме, необходимом для организации и проведения Забега, включая формирование стартовых списков, подготовку результатов и выдачу стартовых пакетов.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14.2. Участник соглашается на фото- и видеосъёмку в рамках мероприятия и на использование полученных материалов Организатором для информационного освещения, отчётности и продвижения деятельности Фонда.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15. Изменения и форс-мажор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15.1. Организатор вправе вносить изменения в настоящее Положение и Приложение № 1 к нему. Плановые уточнения программы мероприятия и схем дистанций осуществляются с учётом срока, установленного п. 5.3 настоящего Положения. Изменения публикуются в официальных источниках Фонда и/или на странице регистрации.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15.2. В случае наступления форс-мажорных обстоятельств, включая неблагоприятные погодные условия, ограничения уполномоченных органов, технические сбои и иные обстоятельства, не зависящие от Организатора, Организатор вправе перенести или отменить Забег. Порядок действий и информирование участников осуществляется через официальные каналы.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/>
          <w:sz w:val="21"/>
        </w:rPr>
        <w:t>Организатор: Благотворительный фонд «Спорт для Жизни»</w:t>
      </w:r>
    </w:p>
    <w:p>
      <w:r>
        <w:br w:type="page"/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Дополнительные положения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Регистрация участников Забега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Электронная регистрация участников осуществляется на сайте: https://reg.russiarunning.com/.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Срок окончания электронной регистрации: 23:59 29 октября 2026 года. Регистрация на месте в день Забега может быть открыта только при наличии свободных слотов, технической возможности Организатора и для дистанций (форматов), для которых такая регистрация предусмотрена настоящим Положением.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Участник считается зарегистрированным при одновременном выполнении следующих условий: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заполнена заявка на сайте и получено подтверждение о регистрации на e-mail, указанный при регистрации;</w:t>
      </w:r>
    </w:p>
    <CT_P>
      <w:pPr/>
      <w:r>
        <w:rPr>
          <w:rFonts w:ascii="Times New Roman" w:hAnsi="Times New Roman"/>
          <w:sz w:val="21"/>
        </w:rPr>
        <w:t>• оплачен стартовый взнос, если для соответствующей категории участника или формата участия не предусмотрена бесплатная регистрация;</w:t>
      </w:r>
    </CT_P>
    <w:p>
      <w:pPr>
        <w:spacing w:after="40" w:line="252" w:lineRule="auto"/>
        <w:ind w:left="397" w:hanging="198"/>
      </w:pPr>
      <w:r>
        <w:rPr>
          <w:rFonts w:ascii="Times New Roman" w:hAnsi="Times New Roman"/>
          <w:sz w:val="21"/>
        </w:rPr>
        <w:t>• оплачен стартовый взнос, если для соответствующей категории участника или формата участия не предусмотрена бесплатная регистрация;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участник соответствует условиям допуска.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Регистрация может быть закрыта досрочно при достижении суммарного лимита участников Забега.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Заявка участника может быть аннулирована Организатором в случае предоставления ложных или неточных сведений.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Стартовый взнос (пожертвование)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Стартовый взнос устанавливается без учёта комиссии платёжной системы и зависит от выбранной дистанции, формата участия и периода оплаты. В таблицах указаны актуальные периоды оплаты без отдельного тарифа первых 24 часов.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Дистанции с хронометражем и эстафета: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</w:tblPr>
      <w:tblGrid>
        <w:gridCol w:w="2062"/>
        <w:gridCol w:w="2062"/>
        <w:gridCol w:w="2062"/>
        <w:gridCol w:w="2062"/>
        <w:gridCol w:w="2062"/>
      </w:tblGrid>
      <w:tr>
        <w:tc>
          <w:tcPr>
            <w:tcW w:type="dxa" w:w="2062"/>
            <w:vAlign w:val="center"/>
            <w:shd w:fill="D9EAD3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6"/>
              </w:rPr>
              <w:t>Период оплаты</w:t>
            </w:r>
          </w:p>
        </w:tc>
        <w:tc>
          <w:tcPr>
            <w:tcW w:type="dxa" w:w="2062"/>
            <w:vAlign w:val="center"/>
            <w:shd w:fill="D9EAD3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6"/>
              </w:rPr>
              <w:t>5 км</w:t>
            </w:r>
          </w:p>
        </w:tc>
        <w:tc>
          <w:tcPr>
            <w:tcW w:type="dxa" w:w="2062"/>
            <w:vAlign w:val="center"/>
            <w:shd w:fill="D9EAD3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6"/>
              </w:rPr>
              <w:t>10 км</w:t>
            </w:r>
          </w:p>
        </w:tc>
        <w:tc>
          <w:tcPr>
            <w:tcW w:type="dxa" w:w="2062"/>
            <w:vAlign w:val="center"/>
            <w:shd w:fill="D9EAD3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6"/>
              </w:rPr>
              <w:t>21,1 км</w:t>
            </w:r>
          </w:p>
        </w:tc>
        <w:tc>
          <w:tcPr>
            <w:tcW w:type="dxa" w:w="2062"/>
            <w:vAlign w:val="center"/>
            <w:shd w:fill="D9EAD3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6"/>
              </w:rPr>
              <w:t>Эстафета</w:t>
            </w:r>
          </w:p>
        </w:tc>
      </w:tr>
      <w:tr>
        <w:tc>
          <w:tcPr>
            <w:tcW w:type="dxa" w:w="2062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До 15.09.2026 включительно</w:t>
            </w:r>
          </w:p>
        </w:tc>
        <w:tc>
          <w:tcPr>
            <w:tcW w:type="dxa" w:w="2062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2500 ₽</w:t>
            </w:r>
          </w:p>
        </w:tc>
        <w:tc>
          <w:tcPr>
            <w:tcW w:type="dxa" w:w="2062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2900 ₽</w:t>
            </w:r>
          </w:p>
        </w:tc>
        <w:tc>
          <w:tcPr>
            <w:tcW w:type="dxa" w:w="2062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3000 ₽</w:t>
            </w:r>
          </w:p>
        </w:tc>
        <w:tc>
          <w:tcPr>
            <w:tcW w:type="dxa" w:w="2062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9000 ₽</w:t>
            </w:r>
          </w:p>
        </w:tc>
      </w:tr>
      <w:tr>
        <w:tc>
          <w:tcPr>
            <w:tcW w:type="dxa" w:w="2062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С 16.09.2026 до 23:59 29.10.2026</w:t>
            </w:r>
          </w:p>
        </w:tc>
        <w:tc>
          <w:tcPr>
            <w:tcW w:type="dxa" w:w="2062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3200 ₽</w:t>
            </w:r>
          </w:p>
        </w:tc>
        <w:tc>
          <w:tcPr>
            <w:tcW w:type="dxa" w:w="2062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3700 ₽</w:t>
            </w:r>
          </w:p>
        </w:tc>
        <w:tc>
          <w:tcPr>
            <w:tcW w:type="dxa" w:w="2062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3800 ₽</w:t>
            </w:r>
          </w:p>
        </w:tc>
        <w:tc>
          <w:tcPr>
            <w:tcW w:type="dxa" w:w="2062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12000 ₽</w:t>
            </w:r>
          </w:p>
        </w:tc>
      </w:tr>
      <w:tr>
        <w:tc>
          <w:tcPr>
            <w:tcW w:type="dxa" w:w="2062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В день Забега*</w:t>
            </w:r>
          </w:p>
        </w:tc>
        <w:tc>
          <w:tcPr>
            <w:tcW w:type="dxa" w:w="2062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4000 ₽</w:t>
            </w:r>
          </w:p>
        </w:tc>
        <w:tc>
          <w:tcPr>
            <w:tcW w:type="dxa" w:w="2062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4000 ₽</w:t>
            </w:r>
          </w:p>
        </w:tc>
        <w:tc>
          <w:tcPr>
            <w:tcW w:type="dxa" w:w="2062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4000 ₽</w:t>
            </w:r>
          </w:p>
        </w:tc>
        <w:tc>
          <w:tcPr>
            <w:tcW w:type="dxa" w:w="2062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не предусмотрена</w:t>
            </w:r>
          </w:p>
        </w:tc>
      </w:tr>
    </w:tbl>
    <w:p/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Короткие дистанции и специальный формат: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</w:tblPr>
      <w:tblGrid>
        <w:gridCol w:w="1719"/>
        <w:gridCol w:w="1719"/>
        <w:gridCol w:w="1719"/>
        <w:gridCol w:w="1719"/>
        <w:gridCol w:w="1719"/>
        <w:gridCol w:w="1719"/>
      </w:tblGrid>
      <w:tr>
        <w:tc>
          <w:tcPr>
            <w:tcW w:type="dxa" w:w="1719"/>
            <w:vAlign w:val="center"/>
            <w:shd w:fill="D9EAD3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5"/>
              </w:rPr>
              <w:t>Период оплаты</w:t>
            </w:r>
          </w:p>
        </w:tc>
        <w:tc>
          <w:tcPr>
            <w:tcW w:type="dxa" w:w="1719"/>
            <w:vAlign w:val="center"/>
            <w:shd w:fill="D9EAD3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5"/>
              </w:rPr>
              <w:t>50 м</w:t>
            </w:r>
          </w:p>
        </w:tc>
        <w:tc>
          <w:tcPr>
            <w:tcW w:type="dxa" w:w="1719"/>
            <w:vAlign w:val="center"/>
            <w:shd w:fill="D9EAD3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5"/>
              </w:rPr>
              <w:t>500 м</w:t>
            </w:r>
          </w:p>
        </w:tc>
        <w:tc>
          <w:tcPr>
            <w:tcW w:type="dxa" w:w="1719"/>
            <w:vAlign w:val="center"/>
            <w:shd w:fill="D9EAD3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5"/>
              </w:rPr>
              <w:t>1 км</w:t>
            </w:r>
          </w:p>
        </w:tc>
        <w:tc>
          <w:tcPr>
            <w:tcW w:type="dxa" w:w="1719"/>
            <w:vAlign w:val="center"/>
            <w:shd w:fill="D9EAD3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5"/>
              </w:rPr>
              <w:t>2 км</w:t>
            </w:r>
          </w:p>
        </w:tc>
        <w:tc>
          <w:tcPr>
            <w:tcW w:type="dxa" w:w="1719"/>
            <w:vAlign w:val="center"/>
            <w:shd w:fill="D9EAD3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5"/>
              </w:rPr>
              <w:t>Пробежка «вслепую»</w:t>
            </w:r>
          </w:p>
        </w:tc>
      </w:tr>
      <w:tr>
        <w:tc>
          <w:tcPr>
            <w:tcW w:type="dxa" w:w="1719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5"/>
              </w:rPr>
              <w:t>До 15.09.2026 включительно</w:t>
            </w:r>
          </w:p>
        </w:tc>
        <w:tc>
          <w:tcPr>
            <w:tcW w:type="dxa" w:w="1719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5"/>
              </w:rPr>
              <w:t>990 ₽</w:t>
            </w:r>
          </w:p>
        </w:tc>
        <w:tc>
          <w:tcPr>
            <w:tcW w:type="dxa" w:w="1719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5"/>
              </w:rPr>
              <w:t>1200 ₽</w:t>
            </w:r>
          </w:p>
        </w:tc>
        <w:tc>
          <w:tcPr>
            <w:tcW w:type="dxa" w:w="1719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5"/>
              </w:rPr>
              <w:t>1500 ₽</w:t>
            </w:r>
          </w:p>
        </w:tc>
        <w:tc>
          <w:tcPr>
            <w:tcW w:type="dxa" w:w="1719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5"/>
              </w:rPr>
              <w:t>2000 ₽</w:t>
            </w:r>
          </w:p>
        </w:tc>
        <w:tc>
          <w:tcPr>
            <w:tcW w:type="dxa" w:w="1719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5"/>
              </w:rPr>
              <w:t>2500 ₽</w:t>
            </w:r>
          </w:p>
        </w:tc>
      </w:tr>
      <w:tr>
        <w:tc>
          <w:tcPr>
            <w:tcW w:type="dxa" w:w="1719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5"/>
              </w:rPr>
              <w:t>С 16.09.2026 до 23:59 29.10.2026</w:t>
            </w:r>
          </w:p>
        </w:tc>
        <w:tc>
          <w:tcPr>
            <w:tcW w:type="dxa" w:w="1719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5"/>
              </w:rPr>
              <w:t>990 ₽</w:t>
            </w:r>
          </w:p>
        </w:tc>
        <w:tc>
          <w:tcPr>
            <w:tcW w:type="dxa" w:w="1719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5"/>
              </w:rPr>
              <w:t>1200 ₽</w:t>
            </w:r>
          </w:p>
        </w:tc>
        <w:tc>
          <w:tcPr>
            <w:tcW w:type="dxa" w:w="1719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5"/>
              </w:rPr>
              <w:t>1500 ₽</w:t>
            </w:r>
          </w:p>
        </w:tc>
        <w:tc>
          <w:tcPr>
            <w:tcW w:type="dxa" w:w="1719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5"/>
              </w:rPr>
              <w:t>2000 ₽</w:t>
            </w:r>
          </w:p>
        </w:tc>
        <w:tc>
          <w:tcPr>
            <w:tcW w:type="dxa" w:w="1719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5"/>
              </w:rPr>
              <w:t>2500 ₽</w:t>
            </w:r>
          </w:p>
        </w:tc>
      </w:tr>
      <w:tr>
        <w:tc>
          <w:tcPr>
            <w:tcW w:type="dxa" w:w="1719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5"/>
              </w:rPr>
              <w:t>В день Забега*</w:t>
            </w:r>
          </w:p>
        </w:tc>
        <w:tc>
          <w:tcPr>
            <w:tcW w:type="dxa" w:w="1719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5"/>
              </w:rPr>
              <w:t>1500 ₽</w:t>
            </w:r>
          </w:p>
        </w:tc>
        <w:tc>
          <w:tcPr>
            <w:tcW w:type="dxa" w:w="1719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5"/>
              </w:rPr>
              <w:t>1500 ₽</w:t>
            </w:r>
          </w:p>
        </w:tc>
        <w:tc>
          <w:tcPr>
            <w:tcW w:type="dxa" w:w="1719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5"/>
              </w:rPr>
              <w:t>2000 ₽</w:t>
            </w:r>
          </w:p>
        </w:tc>
        <w:tc>
          <w:tcPr>
            <w:tcW w:type="dxa" w:w="1719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5"/>
              </w:rPr>
              <w:t>2500 ₽</w:t>
            </w:r>
          </w:p>
        </w:tc>
        <w:tc>
          <w:tcPr>
            <w:tcW w:type="dxa" w:w="1719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5"/>
              </w:rPr>
              <w:t>3000 ₽</w:t>
            </w:r>
          </w:p>
        </w:tc>
      </w:tr>
    </w:tbl>
    <w:p/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Дополнительная опция: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</w:tblPr>
      <w:tblGrid>
        <w:gridCol w:w="5156"/>
        <w:gridCol w:w="5156"/>
      </w:tblGrid>
      <w:tr>
        <w:tc>
          <w:tcPr>
            <w:tcW w:type="dxa" w:w="5156"/>
            <w:vAlign w:val="center"/>
            <w:shd w:fill="D9EAD3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/>
                <w:sz w:val="16"/>
              </w:rPr>
              <w:t>Период оплаты</w:t>
            </w:r>
          </w:p>
        </w:tc>
        <w:tc>
          <w:tcPr>
            <w:tcW w:type="dxa" w:w="5156"/>
            <w:vAlign w:val="center"/>
            <w:shd w:fill="D9EAD3"/>
          </w:tcPr>
          <w:p>
            <w:r>
              <w:t>Футболка (лонгслив)</w:t>
            </w:r>
          </w:p>
        </w:tc>
      </w:tr>
      <w:tr>
        <w:tc>
          <w:tcPr>
            <w:tcW w:type="dxa" w:w="5156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До 15.09.2026 включительно</w:t>
            </w:r>
          </w:p>
        </w:tc>
        <w:tc>
          <w:tcPr>
            <w:tcW w:type="dxa" w:w="5156"/>
            <w:vAlign w:val="center"/>
          </w:tcPr>
          <w:p>
            <w:r>
              <w:t>2000 ₽</w:t>
            </w:r>
          </w:p>
        </w:tc>
      </w:tr>
      <w:tr>
        <w:tc>
          <w:tcPr>
            <w:tcW w:type="dxa" w:w="5156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С 16.09.2026 до 23:59 29.10.2026</w:t>
            </w:r>
          </w:p>
        </w:tc>
        <w:tc>
          <w:tcPr>
            <w:tcW w:type="dxa" w:w="5156"/>
            <w:vAlign w:val="center"/>
          </w:tcPr>
          <w:p>
            <w:r>
              <w:t>2000 ₽</w:t>
            </w:r>
          </w:p>
        </w:tc>
      </w:tr>
      <w:tr>
        <w:tc>
          <w:tcPr>
            <w:tcW w:type="dxa" w:w="5156"/>
            <w:vAlign w:val="center"/>
          </w:tcPr>
          <w:p>
            <w:pPr>
              <w:spacing w:after="0" w:line="240" w:lineRule="auto"/>
              <w:jc w:val="center"/>
            </w:pPr>
            <w:r/>
            <w:r>
              <w:rPr>
                <w:rFonts w:ascii="Times New Roman" w:hAnsi="Times New Roman" w:eastAsia="Times New Roman"/>
                <w:b w:val="0"/>
                <w:sz w:val="16"/>
              </w:rPr>
              <w:t>В день Забега*</w:t>
            </w:r>
          </w:p>
        </w:tc>
        <w:tc>
          <w:tcPr>
            <w:tcW w:type="dxa" w:w="5156"/>
            <w:vAlign w:val="center"/>
          </w:tcPr>
          <w:p>
            <w:r>
              <w:t>2000 ₽</w:t>
            </w:r>
          </w:p>
        </w:tc>
      </w:tr>
    </w:tbl>
    <w:p/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* Регистрация и покупка дополнительных опций в день Забега открываются только при наличии свободных слотов / доступных опций и технической возможности Организатора.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Допуск участников к Забегу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Допуск участников к Забегу осуществляется при наличии документов, предоставляемых в регистрационную комиссию при получении стартового пакета: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документ, удостоверяющий личность (паспорт; для детей - свидетельство о рождении), обязателен для всех участников;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медицинская справка-допуск обязательна для участников на дистанциях 5 км, 10 км и 21,1 км. Необходимо предоставить оригинал медицинской справки с печатью выдавшего учреждения, подписью и печатью врача, в которой указано, что участник допущен к забегу на выбранную дистанцию, либо справку-допуск к выполнению нормативов ВФСК ГТО;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подписанное заявление о принятии ответственности за собственное здоровье - для всех участников;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для участников младше 18 лет - подписанное согласие родителей или законных представителей.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Медицинские документы, предоставленные в регистрационную комиссию, не возвращаются. Ксерокопия медицинской справки принимается комиссией только при предъявлении оригинала.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Организатор оставляет за собой право отказать в выдаче стартового пакета в случае обоснованных сомнений в том, что участник физически способен преодолеть дистанцию, либо если участие несёт угрозу жизни и здоровью участника, либо если участие спортсмена в состязании может нанести ущерб имиджу мероприятия. В таком случае участнику направляется уведомление по электронной почте с объяснением причин.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Участие людей с инвалидностью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Для людей с инвалидностью предусмотрена бесплатная регистрация при наличии свободных слотов и соблюдении условий допуска.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Для получения права на участие необходимо направить документы на почту info.zabeg@gmail.com и заполнить анкету, указанную Организатором на странице регистрации или в официальных каналах Фонда.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Организатор оставляет за собой право распределять бесплатные слоты с учётом критериев доступности, лимитов мероприятия и наличия заявок.</w:t>
      </w:r>
    </w:p>
    <w:p>
      <w:r>
        <w:br w:type="page"/>
      </w:r>
    </w:p>
    <w:p/>
    <w:p>
      <w:pPr>
        <w:spacing w:after="160"/>
        <w:jc w:val="right"/>
      </w:pPr>
      <w:r>
        <w:rPr>
          <w:rFonts w:ascii="Times New Roman" w:hAnsi="Times New Roman" w:eastAsia="Times New Roman"/>
          <w:b/>
          <w:sz w:val="26"/>
        </w:rPr>
        <w:t>Приложение № 1</w:t>
      </w:r>
    </w:p>
    <w:p>
      <w:pPr>
        <w:spacing w:after="160"/>
        <w:jc w:val="right"/>
      </w:pPr>
      <w:r>
        <w:rPr>
          <w:rFonts w:ascii="Times New Roman" w:hAnsi="Times New Roman" w:eastAsia="Times New Roman"/>
          <w:b/>
          <w:sz w:val="26"/>
        </w:rPr>
        <w:t>к Положению о проведении Благотворительного забега «8 городов. Москва» (Москва, 2026 год)</w:t>
      </w:r>
    </w:p>
    <w:p>
      <w:pPr>
        <w:spacing w:after="80"/>
        <w:jc w:val="center"/>
      </w:pPr>
      <w:r>
        <w:rPr>
          <w:rFonts w:ascii="Times New Roman" w:hAnsi="Times New Roman" w:eastAsia="Times New Roman"/>
          <w:b/>
          <w:sz w:val="32"/>
        </w:rPr>
        <w:t>ПРОГРАММА МЕРОПРИЯТИЯ, КОНФИГУРАЦИЯ ТРАСС И СВЕДЕНИЯ О ГЛАВНОМ СУДЬЕ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1. Главный судья Забега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Главный судья Забега: ________________________________________________ (ФИО).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2. Программа мероприятия (предварительная)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08:30 - разминка для взрослых;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08:45 - брифинг участников;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09:00 - старт забега на 21,1 км и эстафеты;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09:05 - старт забега на 10 км (мужчины и женщины);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09:15 - старт забега на 5 км (мужчины и женщины);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11:30 - старт забега на 2 км;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11:45 - старт пробежки «вслепую»;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12:00 - разминка перед детскими стартами;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12:15 - старт забега на 1 км;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12:30 - старт забега на 500 м;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12:40 - фан-забег 50 м;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12:45 - награждение победителей забега на 5 км и 10 км;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13:00 - награждение победителей забега на 21,1 км и эстафеты;</w:t>
      </w:r>
    </w:p>
    <w:p>
      <w:pPr>
        <w:spacing w:after="40" w:line="252" w:lineRule="auto"/>
        <w:ind w:left="397" w:hanging="198"/>
      </w:pPr>
      <w:r>
        <w:rPr>
          <w:rFonts w:ascii="Times New Roman" w:hAnsi="Times New Roman" w:eastAsia="Times New Roman"/>
          <w:sz w:val="21"/>
        </w:rPr>
        <w:t>• 14:00 - завершение мероприятия.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2.1. Программа носит предварительный характер. Окончательное уточнение программы производится не позднее чем за 3 (три) календарных дня до даты Забега, за исключением изменений, вызванных обстоятельствами, предусмотренными п. 15.2 настоящего Положения.</w:t>
      </w:r>
    </w:p>
    <w:p>
      <w:pPr>
        <w:spacing w:before="160" w:after="80"/>
      </w:pPr>
      <w:r>
        <w:rPr>
          <w:rFonts w:ascii="Times New Roman" w:hAnsi="Times New Roman" w:eastAsia="Times New Roman"/>
          <w:b/>
          <w:sz w:val="24"/>
        </w:rPr>
        <w:t>3. Конфигурация трасс и схемы дистанций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3.1. Конфигурация трасс и схемы дистанций определяется Организатором с учётом фактических условий площадки проведения Забега. Схемы дистанций являются частью настоящего Приложения и публикуются на странице регистрации и/или в официальных каналах Фонда.</w:t>
      </w:r>
    </w:p>
    <w:p>
      <w:pPr>
        <w:spacing w:after="60" w:line="259" w:lineRule="auto"/>
      </w:pPr>
      <w:r>
        <w:rPr>
          <w:rFonts w:ascii="Times New Roman" w:hAnsi="Times New Roman" w:eastAsia="Times New Roman"/>
          <w:b w:val="0"/>
          <w:sz w:val="21"/>
        </w:rPr>
        <w:t>3.2. Длина дистанции может незначительно отличаться от заявленной. Окончательное уточнение схем дистанций производится не позднее чем за 3 (три) календарных дня до даты Забега, за исключением изменений, вызванных обстоятельствами, предусмотренными п. 15.2 настоящего Положения.</w:t>
      </w:r>
    </w:p>
    <w:sectPr w:rsidR="00FC693F" w:rsidRPr="0006063C" w:rsidSect="00034616">
      <w:pgSz w:w="12240" w:h="15840"/>
      <w:pgMar w:top="907" w:right="964" w:bottom="907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 w:eastAsia="Times New Roman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Times New Roman" w:hAnsi="Times New Roman" w:eastAsia="Times New Roman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Times New Roman" w:hAnsi="Times New Roman" w:eastAsia="Times New Roman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Times New Roman" w:hAnsi="Times New Roman" w:eastAsia="Times New Roman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